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eastAsia="方正仿宋_GBK"/>
          <w:color w:val="auto"/>
          <w:sz w:val="32"/>
          <w:szCs w:val="32"/>
        </w:rPr>
      </w:pPr>
    </w:p>
    <w:p>
      <w:pPr>
        <w:spacing w:line="600" w:lineRule="exact"/>
        <w:jc w:val="left"/>
        <w:rPr>
          <w:color w:val="auto"/>
          <w:sz w:val="52"/>
          <w:szCs w:val="52"/>
        </w:rPr>
      </w:pPr>
    </w:p>
    <w:p>
      <w:pPr>
        <w:spacing w:line="600" w:lineRule="exact"/>
        <w:jc w:val="center"/>
        <w:outlineLvl w:val="0"/>
        <w:rPr>
          <w:rFonts w:eastAsia="方正小标宋_GBK"/>
          <w:color w:val="auto"/>
          <w:sz w:val="44"/>
          <w:szCs w:val="44"/>
        </w:rPr>
      </w:pPr>
    </w:p>
    <w:p>
      <w:pPr>
        <w:spacing w:line="600" w:lineRule="exact"/>
        <w:jc w:val="center"/>
        <w:outlineLvl w:val="0"/>
        <w:rPr>
          <w:rFonts w:hint="eastAsia" w:eastAsia="方正小标宋_GBK"/>
          <w:color w:val="auto"/>
          <w:sz w:val="44"/>
          <w:szCs w:val="44"/>
        </w:rPr>
      </w:pPr>
      <w:r>
        <w:rPr>
          <w:rFonts w:eastAsia="方正小标宋_GBK"/>
          <w:color w:val="auto"/>
          <w:sz w:val="44"/>
          <w:szCs w:val="44"/>
        </w:rPr>
        <w:t>重庆</w:t>
      </w:r>
      <w:r>
        <w:rPr>
          <w:rFonts w:hint="eastAsia" w:eastAsia="方正小标宋_GBK"/>
          <w:color w:val="auto"/>
          <w:sz w:val="44"/>
          <w:szCs w:val="44"/>
        </w:rPr>
        <w:t>巫溪县</w:t>
      </w:r>
      <w:r>
        <w:rPr>
          <w:rFonts w:hint="eastAsia" w:eastAsia="方正小标宋_GBK"/>
          <w:color w:val="auto"/>
          <w:sz w:val="44"/>
          <w:szCs w:val="44"/>
          <w:lang w:val="en-US" w:eastAsia="zh-Hans"/>
        </w:rPr>
        <w:t>中</w:t>
      </w:r>
      <w:r>
        <w:rPr>
          <w:rFonts w:hint="eastAsia" w:eastAsia="方正小标宋_GBK"/>
          <w:color w:val="auto"/>
          <w:sz w:val="44"/>
          <w:szCs w:val="44"/>
        </w:rPr>
        <w:t>医院协同办公系统</w:t>
      </w:r>
    </w:p>
    <w:p>
      <w:pPr>
        <w:spacing w:line="600" w:lineRule="exact"/>
        <w:jc w:val="center"/>
        <w:outlineLvl w:val="0"/>
        <w:rPr>
          <w:rFonts w:eastAsia="方正小标宋_GBK"/>
          <w:color w:val="auto"/>
          <w:sz w:val="44"/>
          <w:szCs w:val="44"/>
        </w:rPr>
      </w:pPr>
      <w:r>
        <w:rPr>
          <w:rFonts w:eastAsia="方正小标宋_GBK"/>
          <w:color w:val="auto"/>
          <w:sz w:val="44"/>
          <w:szCs w:val="44"/>
        </w:rPr>
        <w:t>建设项目采购</w:t>
      </w:r>
    </w:p>
    <w:p>
      <w:pPr>
        <w:spacing w:line="600" w:lineRule="exact"/>
        <w:jc w:val="left"/>
        <w:rPr>
          <w:rFonts w:eastAsia="方正仿宋_GBK"/>
          <w:color w:val="auto"/>
          <w:sz w:val="32"/>
          <w:szCs w:val="32"/>
        </w:rPr>
      </w:pPr>
    </w:p>
    <w:p>
      <w:pPr>
        <w:spacing w:line="600" w:lineRule="exact"/>
        <w:jc w:val="center"/>
        <w:outlineLvl w:val="0"/>
        <w:rPr>
          <w:rFonts w:eastAsia="方正小标宋_GBK"/>
          <w:color w:val="auto"/>
          <w:sz w:val="44"/>
          <w:szCs w:val="44"/>
        </w:rPr>
      </w:pPr>
      <w:r>
        <w:rPr>
          <w:rFonts w:eastAsia="方正小标宋_GBK"/>
          <w:color w:val="auto"/>
          <w:sz w:val="44"/>
          <w:szCs w:val="44"/>
        </w:rPr>
        <w:t>比选文件</w:t>
      </w:r>
    </w:p>
    <w:p>
      <w:pPr>
        <w:spacing w:line="600" w:lineRule="exact"/>
        <w:jc w:val="center"/>
        <w:rPr>
          <w:rFonts w:eastAsia="方正小标宋_GBK"/>
          <w:color w:val="auto"/>
          <w:sz w:val="44"/>
          <w:szCs w:val="44"/>
        </w:rPr>
      </w:pPr>
    </w:p>
    <w:p>
      <w:pPr>
        <w:spacing w:line="600" w:lineRule="exact"/>
        <w:jc w:val="center"/>
        <w:rPr>
          <w:rFonts w:eastAsia="方正小标宋_GBK"/>
          <w:color w:val="auto"/>
          <w:sz w:val="44"/>
          <w:szCs w:val="44"/>
        </w:rPr>
      </w:pPr>
    </w:p>
    <w:p>
      <w:pPr>
        <w:spacing w:line="600" w:lineRule="exact"/>
        <w:jc w:val="center"/>
        <w:rPr>
          <w:rFonts w:eastAsia="方正小标宋_GBK"/>
          <w:color w:val="auto"/>
          <w:sz w:val="44"/>
          <w:szCs w:val="44"/>
        </w:rPr>
      </w:pPr>
    </w:p>
    <w:p>
      <w:pPr>
        <w:spacing w:line="600" w:lineRule="exact"/>
        <w:jc w:val="center"/>
        <w:rPr>
          <w:rFonts w:eastAsia="方正小标宋_GBK"/>
          <w:color w:val="auto"/>
          <w:sz w:val="44"/>
          <w:szCs w:val="44"/>
        </w:rPr>
      </w:pPr>
    </w:p>
    <w:p>
      <w:pPr>
        <w:spacing w:line="600" w:lineRule="exact"/>
        <w:jc w:val="center"/>
        <w:rPr>
          <w:rFonts w:eastAsia="方正小标宋_GBK"/>
          <w:color w:val="auto"/>
          <w:sz w:val="44"/>
          <w:szCs w:val="44"/>
        </w:rPr>
      </w:pPr>
    </w:p>
    <w:p>
      <w:pPr>
        <w:pStyle w:val="2"/>
        <w:rPr>
          <w:rFonts w:eastAsia="方正小标宋_GBK"/>
          <w:color w:val="auto"/>
          <w:sz w:val="44"/>
          <w:szCs w:val="44"/>
        </w:rPr>
      </w:pPr>
    </w:p>
    <w:p>
      <w:pPr>
        <w:pStyle w:val="2"/>
        <w:rPr>
          <w:rFonts w:eastAsia="方正小标宋_GBK"/>
          <w:color w:val="auto"/>
          <w:sz w:val="44"/>
          <w:szCs w:val="44"/>
        </w:rPr>
      </w:pPr>
    </w:p>
    <w:p>
      <w:pPr>
        <w:pStyle w:val="2"/>
        <w:rPr>
          <w:rFonts w:eastAsia="方正小标宋_GBK"/>
          <w:color w:val="auto"/>
          <w:sz w:val="44"/>
          <w:szCs w:val="44"/>
        </w:rPr>
      </w:pPr>
    </w:p>
    <w:p>
      <w:pPr>
        <w:pStyle w:val="2"/>
        <w:rPr>
          <w:rFonts w:eastAsia="方正小标宋_GBK"/>
          <w:color w:val="auto"/>
          <w:sz w:val="44"/>
          <w:szCs w:val="44"/>
        </w:rPr>
      </w:pPr>
    </w:p>
    <w:p>
      <w:pPr>
        <w:pStyle w:val="2"/>
        <w:rPr>
          <w:rFonts w:eastAsia="方正小标宋_GBK"/>
          <w:color w:val="auto"/>
          <w:sz w:val="44"/>
          <w:szCs w:val="44"/>
        </w:rPr>
      </w:pPr>
    </w:p>
    <w:p>
      <w:pPr>
        <w:spacing w:line="600" w:lineRule="exact"/>
        <w:jc w:val="center"/>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kern w:val="0"/>
          <w:sz w:val="32"/>
          <w:szCs w:val="32"/>
          <w:lang w:val="en-US" w:eastAsia="zh-Hans"/>
        </w:rPr>
        <w:t>重庆巫溪县中</w:t>
      </w:r>
      <w:r>
        <w:rPr>
          <w:rFonts w:hint="eastAsia" w:ascii="方正仿宋_GBK" w:hAnsi="宋体" w:eastAsia="方正仿宋_GBK" w:cs="宋体"/>
          <w:color w:val="000000"/>
          <w:kern w:val="0"/>
          <w:sz w:val="32"/>
          <w:szCs w:val="32"/>
        </w:rPr>
        <w:t>医院</w:t>
      </w:r>
    </w:p>
    <w:p>
      <w:pPr>
        <w:spacing w:line="600" w:lineRule="exact"/>
        <w:jc w:val="center"/>
        <w:rPr>
          <w:rFonts w:eastAsia="方正小标宋_GBK"/>
          <w:color w:val="auto"/>
          <w:sz w:val="32"/>
          <w:szCs w:val="32"/>
        </w:rPr>
      </w:pPr>
      <w:r>
        <w:rPr>
          <w:rFonts w:eastAsia="方正小标宋_GBK"/>
          <w:color w:val="auto"/>
          <w:sz w:val="32"/>
          <w:szCs w:val="32"/>
        </w:rPr>
        <w:t>2022年</w:t>
      </w:r>
      <w:r>
        <w:rPr>
          <w:rFonts w:hint="default" w:eastAsia="方正小标宋_GBK"/>
          <w:color w:val="auto"/>
          <w:sz w:val="32"/>
          <w:szCs w:val="32"/>
          <w:lang w:val="en-US"/>
        </w:rPr>
        <w:t xml:space="preserve"> </w:t>
      </w:r>
      <w:r>
        <w:rPr>
          <w:rFonts w:hint="default" w:eastAsia="方正小标宋_GBK"/>
          <w:color w:val="auto"/>
          <w:sz w:val="32"/>
          <w:szCs w:val="32"/>
        </w:rPr>
        <w:t>9</w:t>
      </w:r>
      <w:r>
        <w:rPr>
          <w:rFonts w:eastAsia="方正小标宋_GBK"/>
          <w:color w:val="auto"/>
          <w:sz w:val="32"/>
          <w:szCs w:val="32"/>
        </w:rPr>
        <w:t xml:space="preserve"> 月</w:t>
      </w:r>
    </w:p>
    <w:p>
      <w:pPr>
        <w:widowControl/>
        <w:spacing w:line="600" w:lineRule="exact"/>
        <w:jc w:val="left"/>
        <w:rPr>
          <w:rFonts w:eastAsia="方正小标宋_GBK"/>
          <w:color w:val="auto"/>
          <w:sz w:val="32"/>
          <w:szCs w:val="32"/>
        </w:rPr>
      </w:pPr>
      <w:r>
        <w:rPr>
          <w:rFonts w:eastAsia="方正小标宋_GBK"/>
          <w:color w:val="auto"/>
          <w:sz w:val="32"/>
          <w:szCs w:val="32"/>
        </w:rPr>
        <w:br w:type="page"/>
      </w:r>
    </w:p>
    <w:p>
      <w:pPr>
        <w:numPr>
          <w:ilvl w:val="255"/>
          <w:numId w:val="0"/>
        </w:numPr>
        <w:tabs>
          <w:tab w:val="left" w:pos="2520"/>
        </w:tabs>
        <w:autoSpaceDE w:val="0"/>
        <w:autoSpaceDN w:val="0"/>
        <w:adjustRightInd w:val="0"/>
        <w:snapToGrid w:val="0"/>
        <w:spacing w:line="600" w:lineRule="exact"/>
        <w:ind w:firstLine="640" w:firstLineChars="200"/>
        <w:outlineLvl w:val="1"/>
        <w:rPr>
          <w:rFonts w:eastAsia="方正黑体_GBK"/>
          <w:color w:val="auto"/>
          <w:sz w:val="32"/>
          <w:szCs w:val="32"/>
        </w:rPr>
      </w:pPr>
      <w:r>
        <w:rPr>
          <w:rFonts w:eastAsia="方正黑体_GBK"/>
          <w:color w:val="auto"/>
          <w:sz w:val="32"/>
          <w:szCs w:val="32"/>
        </w:rPr>
        <w:t>一、比选项目信息</w:t>
      </w:r>
    </w:p>
    <w:p>
      <w:pPr>
        <w:numPr>
          <w:ilvl w:val="255"/>
          <w:numId w:val="0"/>
        </w:numPr>
        <w:spacing w:line="600" w:lineRule="exact"/>
        <w:ind w:firstLine="640" w:firstLineChars="200"/>
        <w:rPr>
          <w:rFonts w:eastAsia="方正仿宋_GBK"/>
          <w:color w:val="auto"/>
          <w:sz w:val="32"/>
          <w:szCs w:val="32"/>
        </w:rPr>
      </w:pPr>
      <w:r>
        <w:rPr>
          <w:rFonts w:eastAsia="方正仿宋_GBK"/>
          <w:color w:val="auto"/>
          <w:sz w:val="32"/>
          <w:szCs w:val="32"/>
        </w:rPr>
        <w:t>（一）项目名称：</w:t>
      </w:r>
      <w:r>
        <w:rPr>
          <w:rFonts w:hint="eastAsia" w:ascii="方正仿宋_GBK" w:hAnsi="宋体" w:eastAsia="方正仿宋_GBK" w:cs="宋体"/>
          <w:color w:val="000000"/>
          <w:kern w:val="0"/>
          <w:sz w:val="32"/>
          <w:szCs w:val="32"/>
        </w:rPr>
        <w:t>协同办公系统</w:t>
      </w:r>
      <w:r>
        <w:rPr>
          <w:rFonts w:eastAsia="方正仿宋_GBK"/>
          <w:color w:val="auto"/>
          <w:sz w:val="32"/>
          <w:szCs w:val="32"/>
        </w:rPr>
        <w:t>建设项目。</w:t>
      </w:r>
    </w:p>
    <w:p>
      <w:pPr>
        <w:numPr>
          <w:ilvl w:val="255"/>
          <w:numId w:val="0"/>
        </w:numPr>
        <w:spacing w:line="600" w:lineRule="exact"/>
        <w:ind w:firstLine="640" w:firstLineChars="200"/>
        <w:rPr>
          <w:rFonts w:eastAsia="方正仿宋_GBK"/>
          <w:color w:val="auto"/>
          <w:sz w:val="32"/>
          <w:szCs w:val="32"/>
        </w:rPr>
      </w:pPr>
      <w:r>
        <w:rPr>
          <w:rFonts w:eastAsia="方正仿宋_GBK"/>
          <w:color w:val="auto"/>
          <w:sz w:val="32"/>
          <w:szCs w:val="32"/>
        </w:rPr>
        <w:t>（二）采购方式：比选。</w:t>
      </w:r>
    </w:p>
    <w:p>
      <w:pPr>
        <w:numPr>
          <w:ilvl w:val="255"/>
          <w:numId w:val="0"/>
        </w:numPr>
        <w:spacing w:line="600" w:lineRule="exact"/>
        <w:ind w:firstLine="640" w:firstLineChars="200"/>
        <w:rPr>
          <w:rFonts w:eastAsia="方正仿宋_GBK"/>
          <w:color w:val="auto"/>
          <w:sz w:val="32"/>
          <w:szCs w:val="32"/>
        </w:rPr>
      </w:pPr>
      <w:r>
        <w:rPr>
          <w:rFonts w:eastAsia="方正仿宋_GBK"/>
          <w:color w:val="auto"/>
          <w:sz w:val="32"/>
          <w:szCs w:val="32"/>
        </w:rPr>
        <w:t>（三）采购限价：</w:t>
      </w:r>
      <w:r>
        <w:rPr>
          <w:rFonts w:hint="default" w:eastAsia="方正仿宋_GBK"/>
          <w:color w:val="auto"/>
          <w:sz w:val="32"/>
          <w:szCs w:val="32"/>
        </w:rPr>
        <w:t>15</w:t>
      </w:r>
      <w:r>
        <w:rPr>
          <w:rFonts w:eastAsia="方正仿宋_GBK"/>
          <w:color w:val="auto"/>
          <w:sz w:val="32"/>
          <w:szCs w:val="32"/>
        </w:rPr>
        <w:t>万元。</w:t>
      </w:r>
    </w:p>
    <w:p>
      <w:pPr>
        <w:numPr>
          <w:ilvl w:val="255"/>
          <w:numId w:val="0"/>
        </w:numPr>
        <w:tabs>
          <w:tab w:val="left" w:pos="2520"/>
        </w:tabs>
        <w:autoSpaceDE w:val="0"/>
        <w:autoSpaceDN w:val="0"/>
        <w:adjustRightInd w:val="0"/>
        <w:snapToGrid w:val="0"/>
        <w:spacing w:line="600" w:lineRule="exact"/>
        <w:ind w:firstLine="640" w:firstLineChars="200"/>
        <w:outlineLvl w:val="1"/>
        <w:rPr>
          <w:rFonts w:eastAsia="方正黑体_GBK"/>
          <w:color w:val="auto"/>
          <w:sz w:val="32"/>
          <w:szCs w:val="32"/>
        </w:rPr>
      </w:pPr>
      <w:r>
        <w:rPr>
          <w:rFonts w:eastAsia="方正黑体_GBK"/>
          <w:color w:val="auto"/>
          <w:sz w:val="32"/>
          <w:szCs w:val="32"/>
        </w:rPr>
        <w:t>二、比选人资质要求</w:t>
      </w:r>
    </w:p>
    <w:p>
      <w:pPr>
        <w:pStyle w:val="12"/>
        <w:numPr>
          <w:ilvl w:val="255"/>
          <w:numId w:val="0"/>
        </w:numPr>
        <w:snapToGrid w:val="0"/>
        <w:spacing w:line="600"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（一）</w:t>
      </w:r>
      <w:r>
        <w:rPr>
          <w:rFonts w:ascii="Times New Roman" w:hAnsi="Times New Roman" w:eastAsia="方正仿宋_GBK" w:cs="Times New Roman"/>
          <w:color w:val="auto"/>
          <w:sz w:val="32"/>
          <w:szCs w:val="32"/>
        </w:rPr>
        <w:t>具有工商部门登记注册的独立法人资格</w:t>
      </w:r>
      <w:r>
        <w:rPr>
          <w:rFonts w:ascii="Times New Roman" w:hAnsi="Times New Roman" w:eastAsia="方正仿宋_GBK" w:cs="Times New Roman"/>
          <w:color w:val="auto"/>
          <w:kern w:val="2"/>
          <w:sz w:val="32"/>
          <w:szCs w:val="32"/>
        </w:rPr>
        <w:t>。</w:t>
      </w:r>
    </w:p>
    <w:p>
      <w:pPr>
        <w:pStyle w:val="12"/>
        <w:snapToGrid w:val="0"/>
        <w:spacing w:line="600"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（二）主营业务包含但不限于信息技术服务、软件开发等范围。</w:t>
      </w:r>
    </w:p>
    <w:p>
      <w:pPr>
        <w:pStyle w:val="12"/>
        <w:snapToGrid w:val="0"/>
        <w:spacing w:line="600"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w:t>
      </w:r>
      <w:r>
        <w:rPr>
          <w:rFonts w:hint="eastAsia" w:ascii="Times New Roman" w:hAnsi="Times New Roman" w:eastAsia="方正仿宋_GBK" w:cs="Times New Roman"/>
          <w:color w:val="auto"/>
          <w:kern w:val="2"/>
          <w:sz w:val="32"/>
          <w:szCs w:val="32"/>
        </w:rPr>
        <w:t>三</w:t>
      </w:r>
      <w:r>
        <w:rPr>
          <w:rFonts w:ascii="Times New Roman" w:hAnsi="Times New Roman" w:eastAsia="方正仿宋_GBK" w:cs="Times New Roman"/>
          <w:color w:val="auto"/>
          <w:kern w:val="2"/>
          <w:sz w:val="32"/>
          <w:szCs w:val="32"/>
        </w:rPr>
        <w:t>）当前未被列入失信被执行人、企业经营异常名录等。</w:t>
      </w:r>
    </w:p>
    <w:p>
      <w:pPr>
        <w:pStyle w:val="12"/>
        <w:numPr>
          <w:ilvl w:val="255"/>
          <w:numId w:val="0"/>
        </w:numPr>
        <w:snapToGrid w:val="0"/>
        <w:spacing w:line="600" w:lineRule="exact"/>
        <w:ind w:firstLine="640" w:firstLineChars="200"/>
        <w:jc w:val="both"/>
        <w:rPr>
          <w:rFonts w:ascii="Times New Roman" w:hAnsi="Times New Roman" w:eastAsia="方正仿宋_GBK" w:cs="Times New Roman"/>
          <w:color w:val="auto"/>
          <w:kern w:val="2"/>
          <w:sz w:val="32"/>
          <w:szCs w:val="32"/>
        </w:rPr>
      </w:pPr>
      <w:r>
        <w:rPr>
          <w:rFonts w:ascii="Times New Roman" w:hAnsi="Times New Roman" w:eastAsia="方正仿宋_GBK" w:cs="Times New Roman"/>
          <w:color w:val="auto"/>
          <w:kern w:val="2"/>
          <w:sz w:val="32"/>
          <w:szCs w:val="32"/>
        </w:rPr>
        <w:t>（</w:t>
      </w:r>
      <w:r>
        <w:rPr>
          <w:rFonts w:hint="eastAsia" w:ascii="Times New Roman" w:hAnsi="Times New Roman" w:eastAsia="方正仿宋_GBK" w:cs="Times New Roman"/>
          <w:color w:val="auto"/>
          <w:kern w:val="2"/>
          <w:sz w:val="32"/>
          <w:szCs w:val="32"/>
        </w:rPr>
        <w:t>四</w:t>
      </w:r>
      <w:r>
        <w:rPr>
          <w:rFonts w:ascii="Times New Roman" w:hAnsi="Times New Roman" w:eastAsia="方正仿宋_GBK" w:cs="Times New Roman"/>
          <w:color w:val="auto"/>
          <w:kern w:val="2"/>
          <w:sz w:val="32"/>
          <w:szCs w:val="32"/>
        </w:rPr>
        <w:t>）能够提供</w:t>
      </w:r>
      <w:r>
        <w:rPr>
          <w:rFonts w:hint="eastAsia" w:ascii="Times New Roman" w:hAnsi="Times New Roman" w:eastAsia="方正仿宋_GBK" w:cs="Times New Roman"/>
          <w:color w:val="auto"/>
          <w:kern w:val="2"/>
          <w:sz w:val="32"/>
          <w:szCs w:val="32"/>
          <w:lang w:val="en-US" w:eastAsia="zh-Hans"/>
        </w:rPr>
        <w:t>协同办公系统</w:t>
      </w:r>
      <w:r>
        <w:rPr>
          <w:rFonts w:ascii="Times New Roman" w:hAnsi="Times New Roman" w:eastAsia="方正仿宋_GBK" w:cs="Times New Roman"/>
          <w:color w:val="auto"/>
          <w:kern w:val="2"/>
          <w:sz w:val="32"/>
          <w:szCs w:val="32"/>
        </w:rPr>
        <w:t>相关标准化产品或具有</w:t>
      </w:r>
      <w:r>
        <w:rPr>
          <w:rFonts w:hint="eastAsia" w:ascii="Times New Roman" w:hAnsi="Times New Roman" w:eastAsia="方正仿宋_GBK" w:cs="Times New Roman"/>
          <w:color w:val="auto"/>
          <w:kern w:val="2"/>
          <w:sz w:val="32"/>
          <w:szCs w:val="32"/>
          <w:lang w:val="en-US" w:eastAsia="zh-Hans"/>
        </w:rPr>
        <w:t>协同办公系统</w:t>
      </w:r>
      <w:r>
        <w:rPr>
          <w:rFonts w:ascii="Times New Roman" w:hAnsi="Times New Roman" w:eastAsia="方正仿宋_GBK" w:cs="Times New Roman"/>
          <w:color w:val="auto"/>
          <w:kern w:val="2"/>
          <w:sz w:val="32"/>
          <w:szCs w:val="32"/>
        </w:rPr>
        <w:t>相关项目实施成功经验。</w:t>
      </w:r>
    </w:p>
    <w:p>
      <w:pPr>
        <w:pStyle w:val="12"/>
        <w:numPr>
          <w:ilvl w:val="255"/>
          <w:numId w:val="0"/>
        </w:numPr>
        <w:snapToGrid w:val="0"/>
        <w:spacing w:line="600" w:lineRule="exact"/>
        <w:ind w:firstLine="640" w:firstLineChars="200"/>
        <w:jc w:val="both"/>
        <w:rPr>
          <w:rFonts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kern w:val="2"/>
          <w:sz w:val="32"/>
          <w:szCs w:val="32"/>
        </w:rPr>
        <w:t>（五）承诺项目验收后提供不少于1年系统免费维保。</w:t>
      </w:r>
    </w:p>
    <w:p>
      <w:pPr>
        <w:numPr>
          <w:ilvl w:val="255"/>
          <w:numId w:val="0"/>
        </w:numPr>
        <w:tabs>
          <w:tab w:val="left" w:pos="2520"/>
        </w:tabs>
        <w:autoSpaceDE w:val="0"/>
        <w:autoSpaceDN w:val="0"/>
        <w:adjustRightInd w:val="0"/>
        <w:snapToGrid w:val="0"/>
        <w:spacing w:line="600" w:lineRule="exact"/>
        <w:ind w:firstLine="640" w:firstLineChars="200"/>
        <w:outlineLvl w:val="1"/>
        <w:rPr>
          <w:rFonts w:eastAsia="方正黑体_GBK"/>
          <w:color w:val="auto"/>
          <w:sz w:val="32"/>
          <w:szCs w:val="32"/>
        </w:rPr>
      </w:pPr>
      <w:r>
        <w:rPr>
          <w:rFonts w:eastAsia="方正黑体_GBK"/>
          <w:color w:val="auto"/>
          <w:sz w:val="32"/>
          <w:szCs w:val="32"/>
        </w:rPr>
        <w:t>三、采购内容</w:t>
      </w:r>
    </w:p>
    <w:tbl>
      <w:tblPr>
        <w:tblStyle w:val="10"/>
        <w:tblW w:w="9178"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312"/>
        <w:gridCol w:w="3946"/>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218" w:type="dxa"/>
            <w:vAlign w:val="center"/>
          </w:tcPr>
          <w:p>
            <w:pPr>
              <w:numPr>
                <w:ilvl w:val="255"/>
                <w:numId w:val="0"/>
              </w:numPr>
              <w:spacing w:line="600" w:lineRule="exact"/>
              <w:jc w:val="center"/>
              <w:rPr>
                <w:rFonts w:hint="eastAsia" w:asciiTheme="minorEastAsia" w:hAnsiTheme="minorEastAsia" w:eastAsiaTheme="minorEastAsia" w:cstheme="minorEastAsia"/>
                <w:b/>
                <w:bCs/>
                <w:color w:val="auto"/>
                <w:sz w:val="21"/>
                <w:szCs w:val="21"/>
                <w:lang w:val="en-US" w:eastAsia="zh-Hans"/>
              </w:rPr>
            </w:pPr>
            <w:r>
              <w:rPr>
                <w:rFonts w:hint="eastAsia" w:asciiTheme="minorEastAsia" w:hAnsiTheme="minorEastAsia" w:eastAsiaTheme="minorEastAsia" w:cstheme="minorEastAsia"/>
                <w:b/>
                <w:bCs/>
                <w:color w:val="auto"/>
                <w:sz w:val="21"/>
                <w:szCs w:val="21"/>
                <w:lang w:val="en-US" w:eastAsia="zh-Hans"/>
              </w:rPr>
              <w:t>序号</w:t>
            </w:r>
          </w:p>
        </w:tc>
        <w:tc>
          <w:tcPr>
            <w:tcW w:w="1312" w:type="dxa"/>
            <w:vAlign w:val="center"/>
          </w:tcPr>
          <w:p>
            <w:pPr>
              <w:numPr>
                <w:ilvl w:val="255"/>
                <w:numId w:val="0"/>
              </w:numPr>
              <w:spacing w:line="600" w:lineRule="exact"/>
              <w:jc w:val="center"/>
              <w:rPr>
                <w:rFonts w:hint="eastAsia" w:asciiTheme="minorEastAsia" w:hAnsiTheme="minorEastAsia" w:eastAsiaTheme="minorEastAsia" w:cstheme="minorEastAsia"/>
                <w:b/>
                <w:bCs/>
                <w:color w:val="auto"/>
                <w:sz w:val="21"/>
                <w:szCs w:val="21"/>
                <w:lang w:val="en-US" w:eastAsia="zh-Hans"/>
              </w:rPr>
            </w:pPr>
            <w:r>
              <w:rPr>
                <w:rFonts w:hint="eastAsia" w:asciiTheme="minorEastAsia" w:hAnsiTheme="minorEastAsia" w:eastAsiaTheme="minorEastAsia" w:cstheme="minorEastAsia"/>
                <w:b/>
                <w:bCs/>
                <w:color w:val="auto"/>
                <w:sz w:val="21"/>
                <w:szCs w:val="21"/>
                <w:lang w:val="en-US" w:eastAsia="zh-Hans"/>
              </w:rPr>
              <w:t>采购内容</w:t>
            </w:r>
          </w:p>
        </w:tc>
        <w:tc>
          <w:tcPr>
            <w:tcW w:w="3946" w:type="dxa"/>
            <w:vAlign w:val="center"/>
          </w:tcPr>
          <w:p>
            <w:pPr>
              <w:numPr>
                <w:ilvl w:val="255"/>
                <w:numId w:val="0"/>
              </w:numPr>
              <w:spacing w:line="600" w:lineRule="exact"/>
              <w:jc w:val="center"/>
              <w:rPr>
                <w:rFonts w:hint="eastAsia" w:asciiTheme="minorEastAsia" w:hAnsiTheme="minorEastAsia" w:eastAsiaTheme="minorEastAsia" w:cstheme="minorEastAsia"/>
                <w:b/>
                <w:bCs/>
                <w:color w:val="auto"/>
                <w:sz w:val="21"/>
                <w:szCs w:val="21"/>
                <w:lang w:val="en-US" w:eastAsia="zh-Hans"/>
              </w:rPr>
            </w:pPr>
            <w:r>
              <w:rPr>
                <w:rFonts w:hint="eastAsia" w:asciiTheme="minorEastAsia" w:hAnsiTheme="minorEastAsia" w:eastAsiaTheme="minorEastAsia" w:cstheme="minorEastAsia"/>
                <w:b/>
                <w:bCs/>
                <w:color w:val="auto"/>
                <w:sz w:val="21"/>
                <w:szCs w:val="21"/>
                <w:lang w:val="en-US" w:eastAsia="zh-Hans"/>
              </w:rPr>
              <w:t>功能说明</w:t>
            </w:r>
          </w:p>
        </w:tc>
        <w:tc>
          <w:tcPr>
            <w:tcW w:w="2702" w:type="dxa"/>
            <w:vAlign w:val="center"/>
          </w:tcPr>
          <w:p>
            <w:pPr>
              <w:numPr>
                <w:ilvl w:val="255"/>
                <w:numId w:val="0"/>
              </w:numPr>
              <w:spacing w:line="600" w:lineRule="exact"/>
              <w:jc w:val="center"/>
              <w:rPr>
                <w:rFonts w:hint="eastAsia" w:asciiTheme="minorEastAsia" w:hAnsiTheme="minorEastAsia" w:eastAsiaTheme="minorEastAsia" w:cstheme="minorEastAsia"/>
                <w:b/>
                <w:bCs/>
                <w:color w:val="auto"/>
                <w:sz w:val="21"/>
                <w:szCs w:val="21"/>
                <w:lang w:val="en-US" w:eastAsia="zh-Hans"/>
              </w:rPr>
            </w:pPr>
            <w:r>
              <w:rPr>
                <w:rFonts w:hint="eastAsia" w:asciiTheme="minorEastAsia" w:hAnsiTheme="minorEastAsia" w:eastAsiaTheme="minorEastAsia" w:cstheme="minorEastAsia"/>
                <w:b/>
                <w:bCs/>
                <w:color w:val="auto"/>
                <w:sz w:val="21"/>
                <w:szCs w:val="21"/>
                <w:lang w:val="en-US" w:eastAsia="zh-Hans"/>
              </w:rPr>
              <w:t>服务说明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7" w:hRule="atLeast"/>
        </w:trPr>
        <w:tc>
          <w:tcPr>
            <w:tcW w:w="1218" w:type="dxa"/>
            <w:vAlign w:val="center"/>
          </w:tcPr>
          <w:p>
            <w:pPr>
              <w:numPr>
                <w:ilvl w:val="255"/>
                <w:numId w:val="0"/>
              </w:numPr>
              <w:spacing w:line="600" w:lineRule="exact"/>
              <w:ind w:firstLine="360" w:firstLineChars="200"/>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1</w:t>
            </w:r>
          </w:p>
        </w:tc>
        <w:tc>
          <w:tcPr>
            <w:tcW w:w="1312" w:type="dxa"/>
            <w:vAlign w:val="center"/>
          </w:tcPr>
          <w:p>
            <w:pPr>
              <w:pStyle w:val="13"/>
              <w:keepNext w:val="0"/>
              <w:keepLines w:val="0"/>
              <w:widowControl/>
              <w:suppressLineNumbers w:val="0"/>
              <w:rPr>
                <w:rFonts w:hint="eastAsia" w:asciiTheme="minorEastAsia" w:hAnsiTheme="minorEastAsia" w:eastAsiaTheme="minorEastAsia" w:cstheme="minorEastAsia"/>
                <w:b w:val="0"/>
                <w:bCs w:val="0"/>
                <w:color w:val="auto"/>
                <w:kern w:val="2"/>
                <w:sz w:val="18"/>
                <w:szCs w:val="18"/>
                <w:lang w:val="en-US" w:eastAsia="zh-Hans" w:bidi="ar-SA"/>
              </w:rPr>
            </w:pPr>
          </w:p>
          <w:p>
            <w:pPr>
              <w:pStyle w:val="13"/>
              <w:keepNext w:val="0"/>
              <w:keepLines w:val="0"/>
              <w:widowControl/>
              <w:suppressLineNumbers w:val="0"/>
              <w:rPr>
                <w:rFonts w:hint="eastAsia" w:asciiTheme="minorEastAsia" w:hAnsiTheme="minorEastAsia" w:eastAsiaTheme="minorEastAsia" w:cstheme="minorEastAsia"/>
                <w:b w:val="0"/>
                <w:bCs w:val="0"/>
                <w:color w:val="auto"/>
                <w:kern w:val="2"/>
                <w:sz w:val="18"/>
                <w:szCs w:val="18"/>
                <w:lang w:val="en-US" w:eastAsia="zh-Hans" w:bidi="ar-SA"/>
              </w:rPr>
            </w:pPr>
            <w:r>
              <w:rPr>
                <w:rFonts w:hint="eastAsia" w:asciiTheme="minorEastAsia" w:hAnsiTheme="minorEastAsia" w:eastAsiaTheme="minorEastAsia" w:cstheme="minorEastAsia"/>
                <w:b w:val="0"/>
                <w:bCs w:val="0"/>
                <w:color w:val="auto"/>
                <w:kern w:val="2"/>
                <w:sz w:val="18"/>
                <w:szCs w:val="18"/>
                <w:lang w:val="en-US" w:eastAsia="zh-Hans" w:bidi="ar-SA"/>
              </w:rPr>
              <w:t>协同办公系统建设项目</w:t>
            </w:r>
          </w:p>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p>
        </w:tc>
        <w:tc>
          <w:tcPr>
            <w:tcW w:w="3946" w:type="dxa"/>
            <w:vAlign w:val="center"/>
          </w:tcPr>
          <w:p>
            <w:pPr>
              <w:numPr>
                <w:ilvl w:val="255"/>
                <w:numId w:val="0"/>
              </w:numPr>
              <w:spacing w:line="600" w:lineRule="exact"/>
              <w:jc w:val="left"/>
              <w:rPr>
                <w:rFonts w:hint="default"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协同办公系统包含核心平台</w:t>
            </w:r>
            <w:r>
              <w:rPr>
                <w:rFonts w:hint="default" w:asciiTheme="minorEastAsia" w:hAnsiTheme="minorEastAsia" w:eastAsiaTheme="minorEastAsia" w:cstheme="minorEastAsia"/>
                <w:b w:val="0"/>
                <w:bCs w:val="0"/>
                <w:color w:val="auto"/>
                <w:sz w:val="18"/>
                <w:szCs w:val="18"/>
                <w:lang w:val="en-US" w:eastAsia="zh-Hans"/>
              </w:rPr>
              <w:t>、</w:t>
            </w:r>
            <w:r>
              <w:rPr>
                <w:rFonts w:hint="default" w:asciiTheme="minorEastAsia" w:hAnsiTheme="minorEastAsia" w:eastAsiaTheme="minorEastAsia" w:cstheme="minorEastAsia"/>
                <w:b w:val="0"/>
                <w:bCs w:val="0"/>
                <w:color w:val="auto"/>
                <w:sz w:val="18"/>
                <w:szCs w:val="18"/>
                <w:lang w:eastAsia="zh-Hans"/>
              </w:rPr>
              <w:t>500</w:t>
            </w:r>
            <w:r>
              <w:rPr>
                <w:rFonts w:hint="eastAsia" w:asciiTheme="minorEastAsia" w:hAnsiTheme="minorEastAsia" w:eastAsiaTheme="minorEastAsia" w:cstheme="minorEastAsia"/>
                <w:b w:val="0"/>
                <w:bCs w:val="0"/>
                <w:color w:val="auto"/>
                <w:sz w:val="18"/>
                <w:szCs w:val="18"/>
                <w:lang w:val="en-US" w:eastAsia="zh-Hans"/>
              </w:rPr>
              <w:t>个用户数</w:t>
            </w:r>
            <w:r>
              <w:rPr>
                <w:rFonts w:hint="default" w:asciiTheme="minorEastAsia" w:hAnsiTheme="minorEastAsia" w:eastAsiaTheme="minorEastAsia" w:cstheme="minorEastAsia"/>
                <w:b w:val="0"/>
                <w:bCs w:val="0"/>
                <w:color w:val="auto"/>
                <w:sz w:val="18"/>
                <w:szCs w:val="18"/>
                <w:lang w:eastAsia="zh-Hans"/>
              </w:rPr>
              <w:t>、</w:t>
            </w:r>
            <w:r>
              <w:rPr>
                <w:rFonts w:hint="eastAsia" w:asciiTheme="minorEastAsia" w:hAnsiTheme="minorEastAsia" w:eastAsiaTheme="minorEastAsia" w:cstheme="minorEastAsia"/>
                <w:b w:val="0"/>
                <w:bCs w:val="0"/>
                <w:color w:val="auto"/>
                <w:sz w:val="18"/>
                <w:szCs w:val="18"/>
                <w:lang w:val="en-US" w:eastAsia="zh-Hans"/>
              </w:rPr>
              <w:t>公文管理</w:t>
            </w:r>
            <w:r>
              <w:rPr>
                <w:rFonts w:hint="default" w:asciiTheme="minorEastAsia" w:hAnsiTheme="minorEastAsia" w:eastAsiaTheme="minorEastAsia" w:cstheme="minorEastAsia"/>
                <w:b w:val="0"/>
                <w:bCs w:val="0"/>
                <w:color w:val="auto"/>
                <w:sz w:val="18"/>
                <w:szCs w:val="18"/>
                <w:lang w:val="en-US" w:eastAsia="zh-Hans"/>
              </w:rPr>
              <w:t>、</w:t>
            </w:r>
            <w:r>
              <w:rPr>
                <w:rFonts w:hint="eastAsia" w:asciiTheme="minorEastAsia" w:hAnsiTheme="minorEastAsia" w:eastAsiaTheme="minorEastAsia" w:cstheme="minorEastAsia"/>
                <w:b w:val="0"/>
                <w:bCs w:val="0"/>
                <w:color w:val="auto"/>
                <w:sz w:val="18"/>
                <w:szCs w:val="18"/>
                <w:lang w:val="en-US" w:eastAsia="zh-Hans"/>
              </w:rPr>
              <w:t>新闻公告</w:t>
            </w:r>
            <w:r>
              <w:rPr>
                <w:rFonts w:hint="default" w:asciiTheme="minorEastAsia" w:hAnsiTheme="minorEastAsia" w:eastAsiaTheme="minorEastAsia" w:cstheme="minorEastAsia"/>
                <w:b w:val="0"/>
                <w:bCs w:val="0"/>
                <w:color w:val="auto"/>
                <w:sz w:val="18"/>
                <w:szCs w:val="18"/>
                <w:lang w:val="en-US" w:eastAsia="zh-Hans"/>
              </w:rPr>
              <w:t>、</w:t>
            </w:r>
            <w:r>
              <w:rPr>
                <w:rFonts w:hint="eastAsia" w:asciiTheme="minorEastAsia" w:hAnsiTheme="minorEastAsia" w:eastAsiaTheme="minorEastAsia" w:cstheme="minorEastAsia"/>
                <w:b w:val="0"/>
                <w:bCs w:val="0"/>
                <w:color w:val="auto"/>
                <w:sz w:val="18"/>
                <w:szCs w:val="18"/>
                <w:lang w:val="en-US" w:eastAsia="zh-Hans"/>
              </w:rPr>
              <w:t>时间管理</w:t>
            </w:r>
            <w:r>
              <w:rPr>
                <w:rFonts w:hint="default" w:asciiTheme="minorEastAsia" w:hAnsiTheme="minorEastAsia" w:eastAsiaTheme="minorEastAsia" w:cstheme="minorEastAsia"/>
                <w:b w:val="0"/>
                <w:bCs w:val="0"/>
                <w:color w:val="auto"/>
                <w:sz w:val="18"/>
                <w:szCs w:val="18"/>
                <w:lang w:val="en-US" w:eastAsia="zh-Hans"/>
              </w:rPr>
              <w:t>、</w:t>
            </w:r>
            <w:r>
              <w:rPr>
                <w:rFonts w:hint="eastAsia" w:asciiTheme="minorEastAsia" w:hAnsiTheme="minorEastAsia" w:eastAsiaTheme="minorEastAsia" w:cstheme="minorEastAsia"/>
                <w:b w:val="0"/>
                <w:bCs w:val="0"/>
                <w:color w:val="auto"/>
                <w:sz w:val="18"/>
                <w:szCs w:val="18"/>
                <w:lang w:val="en-US" w:eastAsia="zh-Hans"/>
              </w:rPr>
              <w:t>流程管理</w:t>
            </w:r>
            <w:r>
              <w:rPr>
                <w:rFonts w:hint="default" w:asciiTheme="minorEastAsia" w:hAnsiTheme="minorEastAsia" w:eastAsiaTheme="minorEastAsia" w:cstheme="minorEastAsia"/>
                <w:b w:val="0"/>
                <w:bCs w:val="0"/>
                <w:color w:val="auto"/>
                <w:sz w:val="18"/>
                <w:szCs w:val="18"/>
                <w:lang w:val="en-US" w:eastAsia="zh-Hans"/>
              </w:rPr>
              <w:t>、</w:t>
            </w:r>
            <w:r>
              <w:rPr>
                <w:rFonts w:hint="eastAsia" w:asciiTheme="minorEastAsia" w:hAnsiTheme="minorEastAsia" w:eastAsiaTheme="minorEastAsia" w:cstheme="minorEastAsia"/>
                <w:b w:val="0"/>
                <w:bCs w:val="0"/>
                <w:color w:val="auto"/>
                <w:sz w:val="18"/>
                <w:szCs w:val="18"/>
                <w:lang w:val="en-US" w:eastAsia="zh-Hans"/>
              </w:rPr>
              <w:t>知识文档管理</w:t>
            </w:r>
            <w:r>
              <w:rPr>
                <w:rFonts w:hint="default" w:asciiTheme="minorEastAsia" w:hAnsiTheme="minorEastAsia" w:eastAsiaTheme="minorEastAsia" w:cstheme="minorEastAsia"/>
                <w:b w:val="0"/>
                <w:bCs w:val="0"/>
                <w:color w:val="auto"/>
                <w:sz w:val="18"/>
                <w:szCs w:val="18"/>
                <w:lang w:val="en-US" w:eastAsia="zh-Hans"/>
              </w:rPr>
              <w:t>、</w:t>
            </w:r>
            <w:r>
              <w:rPr>
                <w:rFonts w:hint="eastAsia" w:asciiTheme="minorEastAsia" w:hAnsiTheme="minorEastAsia" w:eastAsiaTheme="minorEastAsia" w:cstheme="minorEastAsia"/>
                <w:b w:val="0"/>
                <w:bCs w:val="0"/>
                <w:color w:val="auto"/>
                <w:sz w:val="18"/>
                <w:szCs w:val="18"/>
                <w:lang w:val="en-US" w:eastAsia="zh-Hans"/>
              </w:rPr>
              <w:t>移动办公</w:t>
            </w:r>
            <w:r>
              <w:rPr>
                <w:rFonts w:hint="default" w:asciiTheme="minorEastAsia" w:hAnsiTheme="minorEastAsia" w:eastAsiaTheme="minorEastAsia" w:cstheme="minorEastAsia"/>
                <w:b w:val="0"/>
                <w:bCs w:val="0"/>
                <w:color w:val="auto"/>
                <w:sz w:val="18"/>
                <w:szCs w:val="18"/>
                <w:lang w:val="en-US" w:eastAsia="zh-Hans"/>
              </w:rPr>
              <w:t>、</w:t>
            </w:r>
            <w:r>
              <w:rPr>
                <w:rFonts w:hint="eastAsia" w:asciiTheme="minorEastAsia" w:hAnsiTheme="minorEastAsia" w:eastAsiaTheme="minorEastAsia" w:cstheme="minorEastAsia"/>
                <w:b w:val="0"/>
                <w:bCs w:val="0"/>
                <w:color w:val="auto"/>
                <w:sz w:val="18"/>
                <w:szCs w:val="18"/>
                <w:lang w:val="en-US" w:eastAsia="zh-Hans"/>
              </w:rPr>
              <w:t>服务器</w:t>
            </w:r>
          </w:p>
        </w:tc>
        <w:tc>
          <w:tcPr>
            <w:tcW w:w="2702" w:type="dxa"/>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要求详见附件1需求说明文件</w:t>
            </w:r>
          </w:p>
        </w:tc>
      </w:tr>
    </w:tbl>
    <w:p>
      <w:pPr>
        <w:numPr>
          <w:ilvl w:val="255"/>
          <w:numId w:val="0"/>
        </w:numPr>
        <w:tabs>
          <w:tab w:val="left" w:pos="2520"/>
        </w:tabs>
        <w:autoSpaceDE w:val="0"/>
        <w:autoSpaceDN w:val="0"/>
        <w:adjustRightInd w:val="0"/>
        <w:snapToGrid w:val="0"/>
        <w:spacing w:line="600" w:lineRule="exact"/>
        <w:ind w:firstLine="640" w:firstLineChars="200"/>
        <w:outlineLvl w:val="1"/>
        <w:rPr>
          <w:rFonts w:eastAsia="方正黑体_GBK"/>
          <w:color w:val="auto"/>
          <w:sz w:val="32"/>
          <w:szCs w:val="32"/>
        </w:rPr>
      </w:pPr>
      <w:r>
        <w:rPr>
          <w:rFonts w:eastAsia="方正黑体_GBK"/>
          <w:color w:val="auto"/>
          <w:sz w:val="32"/>
          <w:szCs w:val="32"/>
        </w:rPr>
        <w:t>四、商务要求</w:t>
      </w:r>
    </w:p>
    <w:p>
      <w:pPr>
        <w:spacing w:line="600" w:lineRule="exact"/>
        <w:ind w:firstLine="640" w:firstLineChars="200"/>
        <w:rPr>
          <w:rFonts w:eastAsia="方正仿宋_GBK"/>
          <w:color w:val="auto"/>
          <w:sz w:val="32"/>
          <w:szCs w:val="32"/>
        </w:rPr>
      </w:pPr>
      <w:r>
        <w:rPr>
          <w:rFonts w:eastAsia="方正仿宋_GBK"/>
          <w:color w:val="auto"/>
          <w:sz w:val="32"/>
          <w:szCs w:val="32"/>
        </w:rPr>
        <w:t>（一）投标费用：无论投标过程和结果如何，响应人自行承担与投标有关的全部费用。</w:t>
      </w:r>
    </w:p>
    <w:p>
      <w:pPr>
        <w:spacing w:line="600" w:lineRule="exact"/>
        <w:ind w:firstLine="640" w:firstLineChars="200"/>
        <w:rPr>
          <w:rFonts w:eastAsia="方正仿宋_GBK"/>
          <w:color w:val="auto"/>
          <w:sz w:val="32"/>
          <w:szCs w:val="32"/>
        </w:rPr>
      </w:pPr>
      <w:r>
        <w:rPr>
          <w:rFonts w:eastAsia="方正仿宋_GBK"/>
          <w:color w:val="auto"/>
          <w:sz w:val="32"/>
          <w:szCs w:val="32"/>
        </w:rPr>
        <w:t>（二）报价说明：</w:t>
      </w:r>
    </w:p>
    <w:p>
      <w:pPr>
        <w:spacing w:line="600" w:lineRule="exact"/>
        <w:ind w:firstLine="640" w:firstLineChars="200"/>
        <w:rPr>
          <w:rFonts w:eastAsia="方正仿宋_GBK"/>
          <w:color w:val="auto"/>
          <w:sz w:val="32"/>
          <w:szCs w:val="32"/>
        </w:rPr>
      </w:pPr>
      <w:r>
        <w:rPr>
          <w:rFonts w:eastAsia="方正仿宋_GBK"/>
          <w:color w:val="auto"/>
          <w:sz w:val="32"/>
          <w:szCs w:val="32"/>
        </w:rPr>
        <w:t>报价分为两部分，包括投标总价、质保期外每年维护费报价，均为含税后价格，中标单位须按照比选人单位要求提供增值税专用抵扣发票。</w:t>
      </w:r>
    </w:p>
    <w:p>
      <w:pPr>
        <w:spacing w:line="600" w:lineRule="exact"/>
        <w:ind w:firstLine="640" w:firstLineChars="200"/>
        <w:rPr>
          <w:rFonts w:eastAsia="方正仿宋_GBK"/>
          <w:color w:val="auto"/>
          <w:sz w:val="32"/>
          <w:szCs w:val="32"/>
        </w:rPr>
      </w:pPr>
      <w:r>
        <w:rPr>
          <w:rFonts w:eastAsia="方正仿宋_GBK"/>
          <w:color w:val="auto"/>
          <w:sz w:val="32"/>
          <w:szCs w:val="32"/>
        </w:rPr>
        <w:t>投标总价即为合同总价，含售后服务保证措施等所有伴随服务，包括不限于中标人履行本项目的全部报酬、税款和所需三方</w:t>
      </w:r>
      <w:r>
        <w:rPr>
          <w:rFonts w:hint="eastAsia" w:eastAsia="方正仿宋_GBK"/>
          <w:color w:val="auto"/>
          <w:sz w:val="32"/>
          <w:szCs w:val="32"/>
          <w:lang w:val="en-US" w:eastAsia="zh-Hans"/>
        </w:rPr>
        <w:t>硬件</w:t>
      </w:r>
      <w:r>
        <w:rPr>
          <w:rFonts w:eastAsia="方正仿宋_GBK"/>
          <w:color w:val="auto"/>
          <w:sz w:val="32"/>
          <w:szCs w:val="32"/>
        </w:rPr>
        <w:t>或服务的全部费用，本项目设置总价最高限价为</w:t>
      </w:r>
      <w:r>
        <w:rPr>
          <w:rFonts w:hint="default" w:eastAsia="方正仿宋_GBK"/>
          <w:color w:val="auto"/>
          <w:sz w:val="32"/>
          <w:szCs w:val="32"/>
        </w:rPr>
        <w:t>15</w:t>
      </w:r>
      <w:r>
        <w:rPr>
          <w:rFonts w:eastAsia="方正仿宋_GBK"/>
          <w:color w:val="auto"/>
          <w:sz w:val="32"/>
          <w:szCs w:val="32"/>
        </w:rPr>
        <w:t>万元。</w:t>
      </w:r>
    </w:p>
    <w:p>
      <w:pPr>
        <w:spacing w:line="600" w:lineRule="exact"/>
        <w:ind w:firstLine="640" w:firstLineChars="200"/>
        <w:rPr>
          <w:rFonts w:eastAsia="方正仿宋_GBK"/>
          <w:color w:val="auto"/>
          <w:sz w:val="32"/>
          <w:szCs w:val="32"/>
        </w:rPr>
      </w:pPr>
      <w:r>
        <w:rPr>
          <w:rFonts w:eastAsia="方正仿宋_GBK"/>
          <w:color w:val="auto"/>
          <w:sz w:val="32"/>
          <w:szCs w:val="32"/>
        </w:rPr>
        <w:t>质保期外每年维护费报价为合同总价的百分比，包括系统补丁升级服务、三方</w:t>
      </w:r>
      <w:r>
        <w:rPr>
          <w:rFonts w:hint="eastAsia" w:eastAsia="方正仿宋_GBK"/>
          <w:color w:val="auto"/>
          <w:sz w:val="32"/>
          <w:szCs w:val="32"/>
          <w:lang w:val="en-US" w:eastAsia="zh-Hans"/>
        </w:rPr>
        <w:t>服务器</w:t>
      </w:r>
      <w:r>
        <w:rPr>
          <w:rFonts w:hint="eastAsia" w:eastAsia="方正仿宋_GBK"/>
          <w:color w:val="auto"/>
          <w:sz w:val="32"/>
          <w:szCs w:val="32"/>
        </w:rPr>
        <w:t>或服务</w:t>
      </w:r>
      <w:r>
        <w:rPr>
          <w:rFonts w:eastAsia="方正仿宋_GBK"/>
          <w:color w:val="auto"/>
          <w:sz w:val="32"/>
          <w:szCs w:val="32"/>
        </w:rPr>
        <w:t>费用、系统运维和技术支持等全部费用。</w:t>
      </w:r>
    </w:p>
    <w:p>
      <w:pPr>
        <w:pStyle w:val="8"/>
        <w:widowControl/>
        <w:spacing w:line="600" w:lineRule="exact"/>
        <w:ind w:firstLine="640" w:firstLineChars="200"/>
        <w:rPr>
          <w:rFonts w:eastAsia="方正仿宋_GBK"/>
          <w:color w:val="auto"/>
          <w:sz w:val="32"/>
          <w:szCs w:val="32"/>
        </w:rPr>
      </w:pPr>
      <w:r>
        <w:rPr>
          <w:rFonts w:hint="eastAsia" w:eastAsia="方正仿宋_GBK"/>
          <w:color w:val="auto"/>
          <w:sz w:val="32"/>
          <w:szCs w:val="32"/>
        </w:rPr>
        <w:t>（三）</w:t>
      </w:r>
      <w:r>
        <w:rPr>
          <w:rFonts w:eastAsia="方正仿宋_GBK"/>
          <w:color w:val="auto"/>
          <w:sz w:val="32"/>
          <w:szCs w:val="32"/>
        </w:rPr>
        <w:t>其他要求：响应人需承诺所提供资料的真实性，存在作假情况，一经核实将取消中标资格。</w:t>
      </w:r>
    </w:p>
    <w:p>
      <w:pPr>
        <w:numPr>
          <w:ilvl w:val="255"/>
          <w:numId w:val="0"/>
        </w:numPr>
        <w:tabs>
          <w:tab w:val="left" w:pos="2520"/>
        </w:tabs>
        <w:autoSpaceDE w:val="0"/>
        <w:autoSpaceDN w:val="0"/>
        <w:adjustRightInd w:val="0"/>
        <w:snapToGrid w:val="0"/>
        <w:spacing w:line="600" w:lineRule="exact"/>
        <w:ind w:firstLine="640" w:firstLineChars="200"/>
        <w:outlineLvl w:val="1"/>
        <w:rPr>
          <w:rFonts w:eastAsia="方正黑体_GBK"/>
          <w:color w:val="auto"/>
          <w:sz w:val="32"/>
          <w:szCs w:val="32"/>
        </w:rPr>
      </w:pPr>
      <w:r>
        <w:rPr>
          <w:rFonts w:hint="eastAsia" w:eastAsia="方正黑体_GBK"/>
          <w:color w:val="auto"/>
          <w:sz w:val="32"/>
          <w:szCs w:val="32"/>
        </w:rPr>
        <w:t>五、付款要求</w:t>
      </w:r>
    </w:p>
    <w:p>
      <w:pPr>
        <w:spacing w:line="600" w:lineRule="exact"/>
        <w:ind w:firstLine="640" w:firstLineChars="200"/>
        <w:rPr>
          <w:rFonts w:eastAsia="方正仿宋_GBK"/>
          <w:color w:val="auto"/>
          <w:sz w:val="32"/>
          <w:szCs w:val="32"/>
        </w:rPr>
      </w:pPr>
      <w:r>
        <w:rPr>
          <w:rFonts w:hint="eastAsia" w:eastAsia="方正仿宋_GBK"/>
          <w:color w:val="auto"/>
          <w:sz w:val="32"/>
          <w:szCs w:val="32"/>
        </w:rPr>
        <w:t>（一）</w:t>
      </w:r>
      <w:r>
        <w:rPr>
          <w:rFonts w:eastAsia="方正仿宋_GBK"/>
          <w:color w:val="auto"/>
          <w:sz w:val="32"/>
          <w:szCs w:val="32"/>
        </w:rPr>
        <w:t>合同签订后且招标人收到中标人出具的增值税专用发票后，招标人向中标人支付</w:t>
      </w:r>
      <w:r>
        <w:rPr>
          <w:rFonts w:hint="eastAsia" w:eastAsia="方正仿宋_GBK"/>
          <w:color w:val="auto"/>
          <w:sz w:val="32"/>
          <w:szCs w:val="32"/>
        </w:rPr>
        <w:t>合同</w:t>
      </w:r>
      <w:r>
        <w:rPr>
          <w:rFonts w:eastAsia="方正仿宋_GBK"/>
          <w:color w:val="auto"/>
          <w:sz w:val="32"/>
          <w:szCs w:val="32"/>
        </w:rPr>
        <w:t>总价的</w:t>
      </w:r>
      <w:r>
        <w:rPr>
          <w:rFonts w:hint="default" w:eastAsia="方正仿宋_GBK"/>
          <w:color w:val="auto"/>
          <w:sz w:val="32"/>
          <w:szCs w:val="32"/>
        </w:rPr>
        <w:t>50</w:t>
      </w:r>
      <w:r>
        <w:rPr>
          <w:rFonts w:eastAsia="方正仿宋_GBK"/>
          <w:color w:val="auto"/>
          <w:sz w:val="32"/>
          <w:szCs w:val="32"/>
        </w:rPr>
        <w:t>%。</w:t>
      </w:r>
    </w:p>
    <w:p>
      <w:pPr>
        <w:spacing w:line="600" w:lineRule="exact"/>
        <w:ind w:firstLine="640" w:firstLineChars="200"/>
        <w:rPr>
          <w:rFonts w:eastAsia="方正仿宋_GBK"/>
          <w:color w:val="auto"/>
          <w:sz w:val="32"/>
          <w:szCs w:val="32"/>
        </w:rPr>
      </w:pPr>
      <w:r>
        <w:rPr>
          <w:rFonts w:hint="eastAsia" w:eastAsia="方正仿宋_GBK"/>
          <w:color w:val="auto"/>
          <w:sz w:val="32"/>
          <w:szCs w:val="32"/>
        </w:rPr>
        <w:t>（二）</w:t>
      </w:r>
      <w:r>
        <w:rPr>
          <w:rFonts w:eastAsia="方正仿宋_GBK"/>
          <w:color w:val="auto"/>
          <w:sz w:val="32"/>
          <w:szCs w:val="32"/>
        </w:rPr>
        <w:t>中标人按</w:t>
      </w:r>
      <w:r>
        <w:rPr>
          <w:rFonts w:hint="eastAsia" w:eastAsia="方正仿宋_GBK"/>
          <w:color w:val="auto"/>
          <w:sz w:val="32"/>
          <w:szCs w:val="32"/>
        </w:rPr>
        <w:t>附件1需求说明文件中的功能模块实施完成</w:t>
      </w:r>
      <w:r>
        <w:rPr>
          <w:rFonts w:eastAsia="方正仿宋_GBK"/>
          <w:color w:val="auto"/>
          <w:sz w:val="32"/>
          <w:szCs w:val="32"/>
        </w:rPr>
        <w:t>并</w:t>
      </w:r>
      <w:r>
        <w:rPr>
          <w:rFonts w:hint="eastAsia" w:eastAsia="方正仿宋_GBK"/>
          <w:color w:val="auto"/>
          <w:sz w:val="32"/>
          <w:szCs w:val="32"/>
          <w:lang w:val="en-US" w:eastAsia="zh-Hans"/>
        </w:rPr>
        <w:t>签署验收报告</w:t>
      </w:r>
      <w:r>
        <w:rPr>
          <w:rFonts w:hint="eastAsia" w:eastAsia="方正仿宋_GBK"/>
          <w:color w:val="auto"/>
          <w:sz w:val="32"/>
          <w:szCs w:val="32"/>
        </w:rPr>
        <w:t>，</w:t>
      </w:r>
      <w:r>
        <w:rPr>
          <w:rFonts w:eastAsia="方正仿宋_GBK"/>
          <w:color w:val="auto"/>
          <w:sz w:val="32"/>
          <w:szCs w:val="32"/>
        </w:rPr>
        <w:t>经招标人验收合格且招标人收到中标人出具的增值税专用发票后，招标人向中标人支付合同总价的</w:t>
      </w:r>
      <w:r>
        <w:rPr>
          <w:rFonts w:hint="default" w:eastAsia="方正仿宋_GBK"/>
          <w:color w:val="auto"/>
          <w:sz w:val="32"/>
          <w:szCs w:val="32"/>
        </w:rPr>
        <w:t>45</w:t>
      </w:r>
      <w:r>
        <w:rPr>
          <w:rFonts w:eastAsia="方正仿宋_GBK"/>
          <w:color w:val="auto"/>
          <w:sz w:val="32"/>
          <w:szCs w:val="32"/>
        </w:rPr>
        <w:t>%。</w:t>
      </w:r>
    </w:p>
    <w:p>
      <w:pPr>
        <w:numPr>
          <w:ilvl w:val="255"/>
          <w:numId w:val="0"/>
        </w:numPr>
        <w:spacing w:line="600" w:lineRule="exact"/>
        <w:ind w:firstLine="640" w:firstLineChars="200"/>
        <w:rPr>
          <w:rFonts w:eastAsia="方正仿宋_GBK"/>
          <w:color w:val="auto"/>
          <w:sz w:val="32"/>
          <w:szCs w:val="32"/>
        </w:rPr>
      </w:pPr>
      <w:r>
        <w:rPr>
          <w:rFonts w:hint="eastAsia" w:eastAsia="方正仿宋_GBK"/>
          <w:color w:val="auto"/>
          <w:sz w:val="32"/>
          <w:szCs w:val="32"/>
        </w:rPr>
        <w:t>（三）</w:t>
      </w:r>
      <w:r>
        <w:rPr>
          <w:rFonts w:eastAsia="方正仿宋_GBK"/>
          <w:color w:val="auto"/>
          <w:sz w:val="32"/>
          <w:szCs w:val="32"/>
        </w:rPr>
        <w:t>项目质保期满后，且招标人收到中标人出具的增值税专用发票后，招标人向中标人支付合同总价</w:t>
      </w:r>
      <w:r>
        <w:rPr>
          <w:rFonts w:hint="default" w:eastAsia="方正仿宋_GBK"/>
          <w:color w:val="auto"/>
          <w:sz w:val="32"/>
          <w:szCs w:val="32"/>
        </w:rPr>
        <w:t>5</w:t>
      </w:r>
      <w:r>
        <w:rPr>
          <w:rFonts w:eastAsia="方正仿宋_GBK"/>
          <w:color w:val="auto"/>
          <w:sz w:val="32"/>
          <w:szCs w:val="32"/>
        </w:rPr>
        <w:t>%的质保金。</w:t>
      </w:r>
    </w:p>
    <w:p>
      <w:pPr>
        <w:bidi w:val="0"/>
        <w:rPr>
          <w:rFonts w:hint="eastAsia"/>
        </w:rPr>
      </w:pPr>
    </w:p>
    <w:p>
      <w:pPr>
        <w:bidi w:val="0"/>
        <w:rPr>
          <w:rFonts w:hint="eastAsia"/>
        </w:rPr>
      </w:pPr>
    </w:p>
    <w:p>
      <w:pPr>
        <w:bidi w:val="0"/>
        <w:rPr>
          <w:rFonts w:hint="eastAsia"/>
        </w:rPr>
      </w:pPr>
    </w:p>
    <w:p>
      <w:pPr>
        <w:rPr>
          <w:rFonts w:hint="eastAsia" w:eastAsia="方正黑体_GBK"/>
          <w:color w:val="auto"/>
          <w:sz w:val="32"/>
          <w:szCs w:val="32"/>
        </w:rPr>
      </w:pPr>
    </w:p>
    <w:p>
      <w:pPr>
        <w:rPr>
          <w:rFonts w:eastAsia="方正黑体_GBK"/>
          <w:color w:val="auto"/>
          <w:sz w:val="32"/>
          <w:szCs w:val="32"/>
        </w:rPr>
      </w:pPr>
      <w:r>
        <w:rPr>
          <w:rFonts w:hint="eastAsia" w:eastAsia="方正黑体_GBK"/>
          <w:color w:val="auto"/>
          <w:sz w:val="32"/>
          <w:szCs w:val="32"/>
        </w:rPr>
        <w:t>六</w:t>
      </w:r>
      <w:r>
        <w:rPr>
          <w:rFonts w:eastAsia="方正黑体_GBK"/>
          <w:color w:val="auto"/>
          <w:sz w:val="32"/>
          <w:szCs w:val="32"/>
        </w:rPr>
        <w:t>、评审方法</w:t>
      </w:r>
    </w:p>
    <w:tbl>
      <w:tblPr>
        <w:tblStyle w:val="9"/>
        <w:tblW w:w="9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1292"/>
        <w:gridCol w:w="954"/>
        <w:gridCol w:w="6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438"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422" w:firstLineChars="200"/>
              <w:jc w:val="left"/>
              <w:rPr>
                <w:rFonts w:hint="eastAsia" w:asciiTheme="minorEastAsia" w:hAnsiTheme="minorEastAsia" w:eastAsiaTheme="minorEastAsia" w:cstheme="minorEastAsia"/>
                <w:b/>
                <w:bCs/>
                <w:color w:val="auto"/>
                <w:sz w:val="21"/>
                <w:szCs w:val="21"/>
                <w:lang w:val="en-US" w:eastAsia="zh-Hans"/>
              </w:rPr>
            </w:pPr>
            <w:r>
              <w:rPr>
                <w:rFonts w:hint="eastAsia" w:asciiTheme="minorEastAsia" w:hAnsiTheme="minorEastAsia" w:eastAsiaTheme="minorEastAsia" w:cstheme="minorEastAsia"/>
                <w:b/>
                <w:bCs/>
                <w:color w:val="auto"/>
                <w:sz w:val="21"/>
                <w:szCs w:val="21"/>
                <w:lang w:val="en-US" w:eastAsia="zh-Hans"/>
              </w:rPr>
              <w:t>评审</w:t>
            </w:r>
          </w:p>
          <w:p>
            <w:pPr>
              <w:numPr>
                <w:ilvl w:val="255"/>
                <w:numId w:val="0"/>
              </w:numPr>
              <w:spacing w:line="600" w:lineRule="exact"/>
              <w:ind w:firstLine="422" w:firstLineChars="200"/>
              <w:jc w:val="left"/>
              <w:rPr>
                <w:rFonts w:hint="eastAsia" w:asciiTheme="minorEastAsia" w:hAnsiTheme="minorEastAsia" w:eastAsiaTheme="minorEastAsia" w:cstheme="minorEastAsia"/>
                <w:b/>
                <w:bCs/>
                <w:color w:val="auto"/>
                <w:sz w:val="21"/>
                <w:szCs w:val="21"/>
                <w:lang w:val="en-US" w:eastAsia="zh-Hans"/>
              </w:rPr>
            </w:pPr>
            <w:r>
              <w:rPr>
                <w:rFonts w:hint="eastAsia" w:asciiTheme="minorEastAsia" w:hAnsiTheme="minorEastAsia" w:eastAsiaTheme="minorEastAsia" w:cstheme="minorEastAsia"/>
                <w:b/>
                <w:bCs/>
                <w:color w:val="auto"/>
                <w:sz w:val="21"/>
                <w:szCs w:val="21"/>
                <w:lang w:val="en-US" w:eastAsia="zh-Hans"/>
              </w:rPr>
              <w:t>阶段</w:t>
            </w:r>
          </w:p>
        </w:tc>
        <w:tc>
          <w:tcPr>
            <w:tcW w:w="8375" w:type="dxa"/>
            <w:gridSpan w:val="3"/>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422" w:firstLineChars="200"/>
              <w:jc w:val="left"/>
              <w:rPr>
                <w:rFonts w:hint="eastAsia" w:asciiTheme="minorEastAsia" w:hAnsiTheme="minorEastAsia" w:eastAsiaTheme="minorEastAsia" w:cstheme="minorEastAsia"/>
                <w:b/>
                <w:bCs/>
                <w:color w:val="auto"/>
                <w:sz w:val="21"/>
                <w:szCs w:val="21"/>
                <w:lang w:val="en-US" w:eastAsia="zh-Hans"/>
              </w:rPr>
            </w:pPr>
            <w:r>
              <w:rPr>
                <w:rFonts w:hint="eastAsia" w:asciiTheme="minorEastAsia" w:hAnsiTheme="minorEastAsia" w:eastAsiaTheme="minorEastAsia" w:cstheme="minorEastAsia"/>
                <w:b/>
                <w:bCs/>
                <w:color w:val="auto"/>
                <w:sz w:val="21"/>
                <w:szCs w:val="21"/>
                <w:lang w:val="en-US" w:eastAsia="zh-Hans"/>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438" w:type="dxa"/>
            <w:vMerge w:val="restart"/>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形式评审</w:t>
            </w:r>
          </w:p>
        </w:tc>
        <w:tc>
          <w:tcPr>
            <w:tcW w:w="1292"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1、营业执照</w:t>
            </w:r>
          </w:p>
        </w:tc>
        <w:tc>
          <w:tcPr>
            <w:tcW w:w="7083" w:type="dxa"/>
            <w:gridSpan w:val="2"/>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360" w:firstLineChars="200"/>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提供营业执照复印件并加盖鲜章。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38" w:type="dxa"/>
            <w:vMerge w:val="continue"/>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360" w:firstLineChars="200"/>
              <w:jc w:val="left"/>
              <w:rPr>
                <w:rFonts w:hint="eastAsia" w:asciiTheme="minorEastAsia" w:hAnsiTheme="minorEastAsia" w:eastAsiaTheme="minorEastAsia" w:cstheme="minorEastAsia"/>
                <w:b w:val="0"/>
                <w:bCs w:val="0"/>
                <w:color w:val="auto"/>
                <w:sz w:val="18"/>
                <w:szCs w:val="18"/>
                <w:lang w:val="en-US" w:eastAsia="zh-Hans"/>
              </w:rPr>
            </w:pPr>
          </w:p>
        </w:tc>
        <w:tc>
          <w:tcPr>
            <w:tcW w:w="1292"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2、名称一致</w:t>
            </w:r>
          </w:p>
        </w:tc>
        <w:tc>
          <w:tcPr>
            <w:tcW w:w="7083" w:type="dxa"/>
            <w:gridSpan w:val="2"/>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360" w:firstLineChars="200"/>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响应人名称与营业执照名称一致。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438" w:type="dxa"/>
            <w:vMerge w:val="continue"/>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360" w:firstLineChars="200"/>
              <w:jc w:val="left"/>
              <w:rPr>
                <w:rFonts w:hint="eastAsia" w:asciiTheme="minorEastAsia" w:hAnsiTheme="minorEastAsia" w:eastAsiaTheme="minorEastAsia" w:cstheme="minorEastAsia"/>
                <w:b w:val="0"/>
                <w:bCs w:val="0"/>
                <w:color w:val="auto"/>
                <w:sz w:val="18"/>
                <w:szCs w:val="18"/>
                <w:lang w:val="en-US" w:eastAsia="zh-Hans"/>
              </w:rPr>
            </w:pPr>
          </w:p>
        </w:tc>
        <w:tc>
          <w:tcPr>
            <w:tcW w:w="1292"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3、报价</w:t>
            </w:r>
          </w:p>
        </w:tc>
        <w:tc>
          <w:tcPr>
            <w:tcW w:w="7083" w:type="dxa"/>
            <w:gridSpan w:val="2"/>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360" w:firstLineChars="200"/>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报价必须符合比选文件要求。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38" w:type="dxa"/>
            <w:vMerge w:val="continue"/>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360" w:firstLineChars="200"/>
              <w:jc w:val="left"/>
              <w:rPr>
                <w:rFonts w:hint="eastAsia" w:asciiTheme="minorEastAsia" w:hAnsiTheme="minorEastAsia" w:eastAsiaTheme="minorEastAsia" w:cstheme="minorEastAsia"/>
                <w:b w:val="0"/>
                <w:bCs w:val="0"/>
                <w:color w:val="auto"/>
                <w:sz w:val="18"/>
                <w:szCs w:val="18"/>
                <w:lang w:val="en-US" w:eastAsia="zh-Hans"/>
              </w:rPr>
            </w:pPr>
          </w:p>
        </w:tc>
        <w:tc>
          <w:tcPr>
            <w:tcW w:w="1292"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4、签字盖章</w:t>
            </w:r>
          </w:p>
        </w:tc>
        <w:tc>
          <w:tcPr>
            <w:tcW w:w="7083" w:type="dxa"/>
            <w:gridSpan w:val="2"/>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360" w:firstLineChars="200"/>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比选响应文件签字盖章符合比选文件要求。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438" w:type="dxa"/>
            <w:vMerge w:val="continue"/>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360" w:firstLineChars="200"/>
              <w:jc w:val="left"/>
              <w:rPr>
                <w:rFonts w:hint="eastAsia" w:asciiTheme="minorEastAsia" w:hAnsiTheme="minorEastAsia" w:eastAsiaTheme="minorEastAsia" w:cstheme="minorEastAsia"/>
                <w:b w:val="0"/>
                <w:bCs w:val="0"/>
                <w:color w:val="auto"/>
                <w:sz w:val="18"/>
                <w:szCs w:val="18"/>
                <w:lang w:val="en-US" w:eastAsia="zh-Hans"/>
              </w:rPr>
            </w:pPr>
          </w:p>
        </w:tc>
        <w:tc>
          <w:tcPr>
            <w:tcW w:w="1292"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5、格式要求</w:t>
            </w:r>
          </w:p>
        </w:tc>
        <w:tc>
          <w:tcPr>
            <w:tcW w:w="7083" w:type="dxa"/>
            <w:gridSpan w:val="2"/>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360" w:firstLineChars="200"/>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响应文件格式、签字盖章符合比选文件要求。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438" w:type="dxa"/>
            <w:vMerge w:val="continue"/>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360" w:firstLineChars="200"/>
              <w:jc w:val="left"/>
              <w:rPr>
                <w:rFonts w:hint="eastAsia" w:asciiTheme="minorEastAsia" w:hAnsiTheme="minorEastAsia" w:eastAsiaTheme="minorEastAsia" w:cstheme="minorEastAsia"/>
                <w:b w:val="0"/>
                <w:bCs w:val="0"/>
                <w:color w:val="auto"/>
                <w:sz w:val="18"/>
                <w:szCs w:val="18"/>
                <w:lang w:val="en-US" w:eastAsia="zh-Hans"/>
              </w:rPr>
            </w:pPr>
          </w:p>
        </w:tc>
        <w:tc>
          <w:tcPr>
            <w:tcW w:w="1292"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6、应答</w:t>
            </w:r>
          </w:p>
        </w:tc>
        <w:tc>
          <w:tcPr>
            <w:tcW w:w="7083" w:type="dxa"/>
            <w:gridSpan w:val="2"/>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360" w:firstLineChars="200"/>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所有应答需满足比选文件要求。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1438" w:type="dxa"/>
            <w:vMerge w:val="restart"/>
            <w:tcBorders>
              <w:top w:val="single" w:color="auto" w:sz="4" w:space="0"/>
              <w:left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详细评审</w:t>
            </w:r>
          </w:p>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（100分）</w:t>
            </w:r>
          </w:p>
        </w:tc>
        <w:tc>
          <w:tcPr>
            <w:tcW w:w="1292"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180" w:firstLineChars="100"/>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报价</w:t>
            </w:r>
          </w:p>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w:t>
            </w:r>
            <w:r>
              <w:rPr>
                <w:rFonts w:hint="default" w:asciiTheme="minorEastAsia" w:hAnsiTheme="minorEastAsia" w:eastAsiaTheme="minorEastAsia" w:cstheme="minorEastAsia"/>
                <w:b w:val="0"/>
                <w:bCs w:val="0"/>
                <w:color w:val="auto"/>
                <w:sz w:val="18"/>
                <w:szCs w:val="18"/>
                <w:lang w:val="en-US" w:eastAsia="zh-Hans"/>
              </w:rPr>
              <w:t>30</w:t>
            </w:r>
            <w:r>
              <w:rPr>
                <w:rFonts w:hint="eastAsia" w:asciiTheme="minorEastAsia" w:hAnsiTheme="minorEastAsia" w:eastAsiaTheme="minorEastAsia" w:cstheme="minorEastAsia"/>
                <w:b w:val="0"/>
                <w:bCs w:val="0"/>
                <w:color w:val="auto"/>
                <w:sz w:val="18"/>
                <w:szCs w:val="18"/>
                <w:lang w:val="en-US" w:eastAsia="zh-Hans"/>
              </w:rPr>
              <w:t>%）</w:t>
            </w:r>
          </w:p>
        </w:tc>
        <w:tc>
          <w:tcPr>
            <w:tcW w:w="954"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ind w:firstLine="180" w:firstLineChars="100"/>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报价</w:t>
            </w:r>
          </w:p>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default" w:asciiTheme="minorEastAsia" w:hAnsiTheme="minorEastAsia" w:eastAsiaTheme="minorEastAsia" w:cstheme="minorEastAsia"/>
                <w:b w:val="0"/>
                <w:bCs w:val="0"/>
                <w:color w:val="auto"/>
                <w:sz w:val="18"/>
                <w:szCs w:val="18"/>
                <w:lang w:val="en-US" w:eastAsia="zh-Hans"/>
              </w:rPr>
              <w:t>（30</w:t>
            </w:r>
            <w:r>
              <w:rPr>
                <w:rFonts w:hint="eastAsia" w:asciiTheme="minorEastAsia" w:hAnsiTheme="minorEastAsia" w:eastAsiaTheme="minorEastAsia" w:cstheme="minorEastAsia"/>
                <w:b w:val="0"/>
                <w:bCs w:val="0"/>
                <w:color w:val="auto"/>
                <w:sz w:val="18"/>
                <w:szCs w:val="18"/>
                <w:lang w:val="en-US" w:eastAsia="zh-Hans"/>
              </w:rPr>
              <w:t>分）</w:t>
            </w:r>
          </w:p>
        </w:tc>
        <w:tc>
          <w:tcPr>
            <w:tcW w:w="6129"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（1）投标总价（</w:t>
            </w:r>
            <w:r>
              <w:rPr>
                <w:rFonts w:hint="default" w:asciiTheme="minorEastAsia" w:hAnsiTheme="minorEastAsia" w:eastAsiaTheme="minorEastAsia" w:cstheme="minorEastAsia"/>
                <w:b w:val="0"/>
                <w:bCs w:val="0"/>
                <w:color w:val="auto"/>
                <w:sz w:val="18"/>
                <w:szCs w:val="18"/>
                <w:lang w:val="en-US" w:eastAsia="zh-Hans"/>
              </w:rPr>
              <w:t>30</w:t>
            </w:r>
            <w:r>
              <w:rPr>
                <w:rFonts w:hint="eastAsia" w:asciiTheme="minorEastAsia" w:hAnsiTheme="minorEastAsia" w:eastAsiaTheme="minorEastAsia" w:cstheme="minorEastAsia"/>
                <w:b w:val="0"/>
                <w:bCs w:val="0"/>
                <w:color w:val="auto"/>
                <w:sz w:val="18"/>
                <w:szCs w:val="18"/>
                <w:lang w:val="en-US" w:eastAsia="zh-Hans"/>
              </w:rPr>
              <w:t>分）:</w:t>
            </w:r>
          </w:p>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所有满足要求的响应方案中的投标总价的算术平均值为评标基准价，满足要求的响应方案中的投标总价与评标基准价相比，每高于5%扣1分，每低于5%扣0.5，扣完为止。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1438" w:type="dxa"/>
            <w:vMerge w:val="continue"/>
            <w:tcBorders>
              <w:left w:val="single" w:color="auto" w:sz="4" w:space="0"/>
              <w:right w:val="single" w:color="auto" w:sz="4" w:space="0"/>
            </w:tcBorders>
            <w:vAlign w:val="center"/>
          </w:tcPr>
          <w:p>
            <w:pPr>
              <w:numPr>
                <w:ilvl w:val="255"/>
                <w:numId w:val="0"/>
              </w:numPr>
              <w:spacing w:line="600" w:lineRule="exact"/>
              <w:ind w:firstLine="360" w:firstLineChars="200"/>
              <w:jc w:val="left"/>
              <w:rPr>
                <w:rFonts w:hint="eastAsia" w:asciiTheme="minorEastAsia" w:hAnsiTheme="minorEastAsia" w:eastAsiaTheme="minorEastAsia" w:cstheme="minorEastAsia"/>
                <w:b w:val="0"/>
                <w:bCs w:val="0"/>
                <w:color w:val="auto"/>
                <w:sz w:val="18"/>
                <w:szCs w:val="18"/>
                <w:lang w:val="en-US" w:eastAsia="zh-Hans"/>
              </w:rPr>
            </w:pPr>
          </w:p>
        </w:tc>
        <w:tc>
          <w:tcPr>
            <w:tcW w:w="1292" w:type="dxa"/>
            <w:tcBorders>
              <w:left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技术方案（</w:t>
            </w:r>
            <w:r>
              <w:rPr>
                <w:rFonts w:hint="default" w:asciiTheme="minorEastAsia" w:hAnsiTheme="minorEastAsia" w:eastAsiaTheme="minorEastAsia" w:cstheme="minorEastAsia"/>
                <w:b w:val="0"/>
                <w:bCs w:val="0"/>
                <w:color w:val="auto"/>
                <w:sz w:val="18"/>
                <w:szCs w:val="18"/>
                <w:lang w:val="en-US" w:eastAsia="zh-Hans"/>
              </w:rPr>
              <w:t>50</w:t>
            </w:r>
            <w:r>
              <w:rPr>
                <w:rFonts w:hint="eastAsia" w:asciiTheme="minorEastAsia" w:hAnsiTheme="minorEastAsia" w:eastAsiaTheme="minorEastAsia" w:cstheme="minorEastAsia"/>
                <w:b w:val="0"/>
                <w:bCs w:val="0"/>
                <w:color w:val="auto"/>
                <w:sz w:val="18"/>
                <w:szCs w:val="18"/>
                <w:lang w:val="en-US" w:eastAsia="zh-Hans"/>
              </w:rPr>
              <w:t>%）</w:t>
            </w:r>
          </w:p>
        </w:tc>
        <w:tc>
          <w:tcPr>
            <w:tcW w:w="954"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技术能力</w:t>
            </w:r>
          </w:p>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default" w:asciiTheme="minorEastAsia" w:hAnsiTheme="minorEastAsia" w:eastAsiaTheme="minorEastAsia" w:cstheme="minorEastAsia"/>
                <w:b w:val="0"/>
                <w:bCs w:val="0"/>
                <w:color w:val="auto"/>
                <w:sz w:val="18"/>
                <w:szCs w:val="18"/>
                <w:lang w:eastAsia="zh-Hans"/>
              </w:rPr>
              <w:t>（</w:t>
            </w:r>
            <w:r>
              <w:rPr>
                <w:rFonts w:hint="default" w:asciiTheme="minorEastAsia" w:hAnsiTheme="minorEastAsia" w:eastAsiaTheme="minorEastAsia" w:cstheme="minorEastAsia"/>
                <w:b w:val="0"/>
                <w:bCs w:val="0"/>
                <w:color w:val="auto"/>
                <w:sz w:val="18"/>
                <w:szCs w:val="18"/>
                <w:lang w:val="en-US" w:eastAsia="zh-Hans"/>
              </w:rPr>
              <w:t>50</w:t>
            </w:r>
            <w:r>
              <w:rPr>
                <w:rFonts w:hint="eastAsia" w:asciiTheme="minorEastAsia" w:hAnsiTheme="minorEastAsia" w:eastAsiaTheme="minorEastAsia" w:cstheme="minorEastAsia"/>
                <w:b w:val="0"/>
                <w:bCs w:val="0"/>
                <w:color w:val="auto"/>
                <w:sz w:val="18"/>
                <w:szCs w:val="18"/>
                <w:lang w:val="en-US" w:eastAsia="zh-Hans"/>
              </w:rPr>
              <w:t>分）</w:t>
            </w:r>
          </w:p>
        </w:tc>
        <w:tc>
          <w:tcPr>
            <w:tcW w:w="6129"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技术方案（</w:t>
            </w:r>
            <w:r>
              <w:rPr>
                <w:rFonts w:hint="default" w:asciiTheme="minorEastAsia" w:hAnsiTheme="minorEastAsia" w:eastAsiaTheme="minorEastAsia" w:cstheme="minorEastAsia"/>
                <w:b w:val="0"/>
                <w:bCs w:val="0"/>
                <w:color w:val="auto"/>
                <w:sz w:val="18"/>
                <w:szCs w:val="18"/>
                <w:lang w:val="en-US" w:eastAsia="zh-Hans"/>
              </w:rPr>
              <w:t>4</w:t>
            </w:r>
            <w:r>
              <w:rPr>
                <w:rFonts w:hint="eastAsia" w:asciiTheme="minorEastAsia" w:hAnsiTheme="minorEastAsia" w:eastAsiaTheme="minorEastAsia" w:cstheme="minorEastAsia"/>
                <w:b w:val="0"/>
                <w:bCs w:val="0"/>
                <w:color w:val="auto"/>
                <w:sz w:val="18"/>
                <w:szCs w:val="18"/>
                <w:lang w:val="en-US" w:eastAsia="zh-Hans"/>
              </w:rPr>
              <w:t>0分）</w:t>
            </w:r>
          </w:p>
          <w:p>
            <w:pPr>
              <w:numPr>
                <w:ilvl w:val="0"/>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根据方案的完整性、合理性、安全性进行横向比较评审，根据优劣评分。满分</w:t>
            </w:r>
            <w:r>
              <w:rPr>
                <w:rFonts w:hint="default" w:asciiTheme="minorEastAsia" w:hAnsiTheme="minorEastAsia" w:eastAsiaTheme="minorEastAsia" w:cstheme="minorEastAsia"/>
                <w:b w:val="0"/>
                <w:bCs w:val="0"/>
                <w:color w:val="auto"/>
                <w:sz w:val="18"/>
                <w:szCs w:val="18"/>
                <w:lang w:val="en-US" w:eastAsia="zh-Hans"/>
              </w:rPr>
              <w:t>4</w:t>
            </w:r>
            <w:r>
              <w:rPr>
                <w:rFonts w:hint="eastAsia" w:asciiTheme="minorEastAsia" w:hAnsiTheme="minorEastAsia" w:eastAsiaTheme="minorEastAsia" w:cstheme="minorEastAsia"/>
                <w:b w:val="0"/>
                <w:bCs w:val="0"/>
                <w:color w:val="auto"/>
                <w:sz w:val="18"/>
                <w:szCs w:val="18"/>
                <w:lang w:val="en-US" w:eastAsia="zh-Hans"/>
              </w:rPr>
              <w:t>0分，优得</w:t>
            </w:r>
            <w:r>
              <w:rPr>
                <w:rFonts w:hint="default" w:asciiTheme="minorEastAsia" w:hAnsiTheme="minorEastAsia" w:eastAsiaTheme="minorEastAsia" w:cstheme="minorEastAsia"/>
                <w:b w:val="0"/>
                <w:bCs w:val="0"/>
                <w:color w:val="auto"/>
                <w:sz w:val="18"/>
                <w:szCs w:val="18"/>
                <w:lang w:val="en-US" w:eastAsia="zh-Hans"/>
              </w:rPr>
              <w:t>35</w:t>
            </w:r>
            <w:r>
              <w:rPr>
                <w:rFonts w:hint="eastAsia" w:asciiTheme="minorEastAsia" w:hAnsiTheme="minorEastAsia" w:eastAsiaTheme="minorEastAsia" w:cstheme="minorEastAsia"/>
                <w:b w:val="0"/>
                <w:bCs w:val="0"/>
                <w:color w:val="auto"/>
                <w:sz w:val="18"/>
                <w:szCs w:val="18"/>
                <w:lang w:val="en-US" w:eastAsia="zh-Hans"/>
              </w:rPr>
              <w:t>分，良得</w:t>
            </w:r>
            <w:r>
              <w:rPr>
                <w:rFonts w:hint="default" w:asciiTheme="minorEastAsia" w:hAnsiTheme="minorEastAsia" w:eastAsiaTheme="minorEastAsia" w:cstheme="minorEastAsia"/>
                <w:b w:val="0"/>
                <w:bCs w:val="0"/>
                <w:color w:val="auto"/>
                <w:sz w:val="18"/>
                <w:szCs w:val="18"/>
                <w:lang w:val="en-US" w:eastAsia="zh-Hans"/>
              </w:rPr>
              <w:t>30</w:t>
            </w:r>
            <w:r>
              <w:rPr>
                <w:rFonts w:hint="eastAsia" w:asciiTheme="minorEastAsia" w:hAnsiTheme="minorEastAsia" w:eastAsiaTheme="minorEastAsia" w:cstheme="minorEastAsia"/>
                <w:b w:val="0"/>
                <w:bCs w:val="0"/>
                <w:color w:val="auto"/>
                <w:sz w:val="18"/>
                <w:szCs w:val="18"/>
                <w:lang w:val="en-US" w:eastAsia="zh-Hans"/>
              </w:rPr>
              <w:t>分，一般得25分，差得20分，不提供不得分。</w:t>
            </w:r>
          </w:p>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（2）项目实施部分（1</w:t>
            </w:r>
            <w:r>
              <w:rPr>
                <w:rFonts w:hint="default" w:asciiTheme="minorEastAsia" w:hAnsiTheme="minorEastAsia" w:eastAsiaTheme="minorEastAsia" w:cstheme="minorEastAsia"/>
                <w:b w:val="0"/>
                <w:bCs w:val="0"/>
                <w:color w:val="auto"/>
                <w:sz w:val="18"/>
                <w:szCs w:val="18"/>
                <w:lang w:val="en-US" w:eastAsia="zh-Hans"/>
              </w:rPr>
              <w:t>0</w:t>
            </w:r>
            <w:r>
              <w:rPr>
                <w:rFonts w:hint="eastAsia" w:asciiTheme="minorEastAsia" w:hAnsiTheme="minorEastAsia" w:eastAsiaTheme="minorEastAsia" w:cstheme="minorEastAsia"/>
                <w:b w:val="0"/>
                <w:bCs w:val="0"/>
                <w:color w:val="auto"/>
                <w:sz w:val="18"/>
                <w:szCs w:val="18"/>
                <w:lang w:val="en-US" w:eastAsia="zh-Hans"/>
              </w:rPr>
              <w:t>分）</w:t>
            </w:r>
          </w:p>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根据项目实际情况，提供项目管理、项目保障、售后服务等项目管理周期各过程的方案，就方案的完整性、合理性进行评审打分。满分1</w:t>
            </w:r>
            <w:r>
              <w:rPr>
                <w:rFonts w:hint="default" w:asciiTheme="minorEastAsia" w:hAnsiTheme="minorEastAsia" w:eastAsiaTheme="minorEastAsia" w:cstheme="minorEastAsia"/>
                <w:b w:val="0"/>
                <w:bCs w:val="0"/>
                <w:color w:val="auto"/>
                <w:sz w:val="18"/>
                <w:szCs w:val="18"/>
                <w:lang w:val="en-US" w:eastAsia="zh-Hans"/>
              </w:rPr>
              <w:t>0</w:t>
            </w:r>
            <w:r>
              <w:rPr>
                <w:rFonts w:hint="eastAsia" w:asciiTheme="minorEastAsia" w:hAnsiTheme="minorEastAsia" w:eastAsiaTheme="minorEastAsia" w:cstheme="minorEastAsia"/>
                <w:b w:val="0"/>
                <w:bCs w:val="0"/>
                <w:color w:val="auto"/>
                <w:sz w:val="18"/>
                <w:szCs w:val="18"/>
                <w:lang w:val="en-US" w:eastAsia="zh-Hans"/>
              </w:rPr>
              <w:t>分，优得1</w:t>
            </w:r>
            <w:r>
              <w:rPr>
                <w:rFonts w:hint="default" w:asciiTheme="minorEastAsia" w:hAnsiTheme="minorEastAsia" w:eastAsiaTheme="minorEastAsia" w:cstheme="minorEastAsia"/>
                <w:b w:val="0"/>
                <w:bCs w:val="0"/>
                <w:color w:val="auto"/>
                <w:sz w:val="18"/>
                <w:szCs w:val="18"/>
                <w:lang w:val="en-US" w:eastAsia="zh-Hans"/>
              </w:rPr>
              <w:t>0</w:t>
            </w:r>
            <w:r>
              <w:rPr>
                <w:rFonts w:hint="eastAsia" w:asciiTheme="minorEastAsia" w:hAnsiTheme="minorEastAsia" w:eastAsiaTheme="minorEastAsia" w:cstheme="minorEastAsia"/>
                <w:b w:val="0"/>
                <w:bCs w:val="0"/>
                <w:color w:val="auto"/>
                <w:sz w:val="18"/>
                <w:szCs w:val="18"/>
                <w:lang w:val="en-US" w:eastAsia="zh-Hans"/>
              </w:rPr>
              <w:t>分，良得</w:t>
            </w:r>
            <w:r>
              <w:rPr>
                <w:rFonts w:hint="default" w:asciiTheme="minorEastAsia" w:hAnsiTheme="minorEastAsia" w:eastAsiaTheme="minorEastAsia" w:cstheme="minorEastAsia"/>
                <w:b w:val="0"/>
                <w:bCs w:val="0"/>
                <w:color w:val="auto"/>
                <w:sz w:val="18"/>
                <w:szCs w:val="18"/>
                <w:lang w:val="en-US" w:eastAsia="zh-Hans"/>
              </w:rPr>
              <w:t>8</w:t>
            </w:r>
            <w:r>
              <w:rPr>
                <w:rFonts w:hint="eastAsia" w:asciiTheme="minorEastAsia" w:hAnsiTheme="minorEastAsia" w:eastAsiaTheme="minorEastAsia" w:cstheme="minorEastAsia"/>
                <w:b w:val="0"/>
                <w:bCs w:val="0"/>
                <w:color w:val="auto"/>
                <w:sz w:val="18"/>
                <w:szCs w:val="18"/>
                <w:lang w:val="en-US" w:eastAsia="zh-Hans"/>
              </w:rPr>
              <w:t>分，一般得</w:t>
            </w:r>
            <w:r>
              <w:rPr>
                <w:rFonts w:hint="default" w:asciiTheme="minorEastAsia" w:hAnsiTheme="minorEastAsia" w:eastAsiaTheme="minorEastAsia" w:cstheme="minorEastAsia"/>
                <w:b w:val="0"/>
                <w:bCs w:val="0"/>
                <w:color w:val="auto"/>
                <w:sz w:val="18"/>
                <w:szCs w:val="18"/>
                <w:lang w:val="en-US" w:eastAsia="zh-Hans"/>
              </w:rPr>
              <w:t>6</w:t>
            </w:r>
            <w:r>
              <w:rPr>
                <w:rFonts w:hint="eastAsia" w:asciiTheme="minorEastAsia" w:hAnsiTheme="minorEastAsia" w:eastAsiaTheme="minorEastAsia" w:cstheme="minorEastAsia"/>
                <w:b w:val="0"/>
                <w:bCs w:val="0"/>
                <w:color w:val="auto"/>
                <w:sz w:val="18"/>
                <w:szCs w:val="18"/>
                <w:lang w:val="en-US" w:eastAsia="zh-Hans"/>
              </w:rPr>
              <w:t>分，差得</w:t>
            </w:r>
            <w:r>
              <w:rPr>
                <w:rFonts w:hint="default" w:asciiTheme="minorEastAsia" w:hAnsiTheme="minorEastAsia" w:eastAsiaTheme="minorEastAsia" w:cstheme="minorEastAsia"/>
                <w:b w:val="0"/>
                <w:bCs w:val="0"/>
                <w:color w:val="auto"/>
                <w:sz w:val="18"/>
                <w:szCs w:val="18"/>
                <w:lang w:val="en-US" w:eastAsia="zh-Hans"/>
              </w:rPr>
              <w:t>4</w:t>
            </w:r>
            <w:r>
              <w:rPr>
                <w:rFonts w:hint="eastAsia" w:asciiTheme="minorEastAsia" w:hAnsiTheme="minorEastAsia" w:eastAsiaTheme="minorEastAsia" w:cstheme="minorEastAsia"/>
                <w:b w:val="0"/>
                <w:bCs w:val="0"/>
                <w:color w:val="auto"/>
                <w:sz w:val="18"/>
                <w:szCs w:val="18"/>
                <w:lang w:val="en-US" w:eastAsia="zh-Hans"/>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1438" w:type="dxa"/>
            <w:vMerge w:val="continue"/>
            <w:tcBorders>
              <w:left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p>
        </w:tc>
        <w:tc>
          <w:tcPr>
            <w:tcW w:w="1292" w:type="dxa"/>
            <w:vMerge w:val="restart"/>
            <w:tcBorders>
              <w:left w:val="single" w:color="auto" w:sz="4" w:space="0"/>
              <w:right w:val="single" w:color="auto" w:sz="4" w:space="0"/>
            </w:tcBorders>
            <w:vAlign w:val="center"/>
          </w:tcPr>
          <w:p>
            <w:pPr>
              <w:numPr>
                <w:ilvl w:val="255"/>
                <w:numId w:val="0"/>
              </w:numPr>
              <w:spacing w:line="600" w:lineRule="exact"/>
              <w:jc w:val="left"/>
              <w:rPr>
                <w:rFonts w:hint="default"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商务资质</w:t>
            </w:r>
          </w:p>
          <w:p>
            <w:pPr>
              <w:numPr>
                <w:ilvl w:val="255"/>
                <w:numId w:val="0"/>
              </w:numPr>
              <w:spacing w:line="600" w:lineRule="exact"/>
              <w:jc w:val="left"/>
              <w:rPr>
                <w:rFonts w:hint="default"/>
                <w:lang w:eastAsia="zh-Hans"/>
              </w:rPr>
            </w:pPr>
            <w:r>
              <w:rPr>
                <w:rFonts w:hint="default" w:asciiTheme="minorEastAsia" w:hAnsiTheme="minorEastAsia" w:eastAsiaTheme="minorEastAsia" w:cstheme="minorEastAsia"/>
                <w:b w:val="0"/>
                <w:bCs w:val="0"/>
                <w:color w:val="auto"/>
                <w:sz w:val="18"/>
                <w:szCs w:val="18"/>
                <w:lang w:eastAsia="zh-Hans"/>
              </w:rPr>
              <w:t>（20</w:t>
            </w:r>
            <w:r>
              <w:rPr>
                <w:rFonts w:hint="eastAsia" w:asciiTheme="minorEastAsia" w:hAnsiTheme="minorEastAsia" w:eastAsiaTheme="minorEastAsia" w:cstheme="minorEastAsia"/>
                <w:b w:val="0"/>
                <w:bCs w:val="0"/>
                <w:color w:val="auto"/>
                <w:sz w:val="18"/>
                <w:szCs w:val="18"/>
                <w:lang w:val="en-US" w:eastAsia="zh-Hans"/>
              </w:rPr>
              <w:t>分</w:t>
            </w:r>
            <w:r>
              <w:rPr>
                <w:rFonts w:hint="default" w:asciiTheme="minorEastAsia" w:hAnsiTheme="minorEastAsia" w:eastAsiaTheme="minorEastAsia" w:cstheme="minorEastAsia"/>
                <w:b w:val="0"/>
                <w:bCs w:val="0"/>
                <w:color w:val="auto"/>
                <w:sz w:val="18"/>
                <w:szCs w:val="18"/>
                <w:lang w:eastAsia="zh-Hans"/>
              </w:rPr>
              <w:t>）</w:t>
            </w:r>
          </w:p>
        </w:tc>
        <w:tc>
          <w:tcPr>
            <w:tcW w:w="954"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维保部分</w:t>
            </w:r>
          </w:p>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w:t>
            </w:r>
            <w:r>
              <w:rPr>
                <w:rFonts w:hint="default" w:asciiTheme="minorEastAsia" w:hAnsiTheme="minorEastAsia" w:eastAsiaTheme="minorEastAsia" w:cstheme="minorEastAsia"/>
                <w:b w:val="0"/>
                <w:bCs w:val="0"/>
                <w:color w:val="auto"/>
                <w:sz w:val="18"/>
                <w:szCs w:val="18"/>
                <w:lang w:eastAsia="zh-Hans"/>
              </w:rPr>
              <w:t>10</w:t>
            </w:r>
            <w:r>
              <w:rPr>
                <w:rFonts w:hint="eastAsia" w:asciiTheme="minorEastAsia" w:hAnsiTheme="minorEastAsia" w:eastAsiaTheme="minorEastAsia" w:cstheme="minorEastAsia"/>
                <w:b w:val="0"/>
                <w:bCs w:val="0"/>
                <w:color w:val="auto"/>
                <w:sz w:val="18"/>
                <w:szCs w:val="18"/>
                <w:lang w:val="en-US" w:eastAsia="zh-Hans"/>
              </w:rPr>
              <w:t>分）</w:t>
            </w:r>
          </w:p>
        </w:tc>
        <w:tc>
          <w:tcPr>
            <w:tcW w:w="6129"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提供不少于1年免费维保服务。最高</w:t>
            </w:r>
            <w:r>
              <w:rPr>
                <w:rFonts w:hint="default" w:asciiTheme="minorEastAsia" w:hAnsiTheme="minorEastAsia" w:eastAsiaTheme="minorEastAsia" w:cstheme="minorEastAsia"/>
                <w:b w:val="0"/>
                <w:bCs w:val="0"/>
                <w:color w:val="auto"/>
                <w:sz w:val="18"/>
                <w:szCs w:val="18"/>
                <w:lang w:eastAsia="zh-Hans"/>
              </w:rPr>
              <w:t>10</w:t>
            </w:r>
            <w:r>
              <w:rPr>
                <w:rFonts w:hint="eastAsia" w:asciiTheme="minorEastAsia" w:hAnsiTheme="minorEastAsia" w:eastAsiaTheme="minorEastAsia" w:cstheme="minorEastAsia"/>
                <w:b w:val="0"/>
                <w:bCs w:val="0"/>
                <w:color w:val="auto"/>
                <w:sz w:val="18"/>
                <w:szCs w:val="18"/>
                <w:lang w:val="en-US" w:eastAsia="zh-Han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jc w:val="center"/>
        </w:trPr>
        <w:tc>
          <w:tcPr>
            <w:tcW w:w="1438" w:type="dxa"/>
            <w:vMerge w:val="continue"/>
            <w:tcBorders>
              <w:left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p>
        </w:tc>
        <w:tc>
          <w:tcPr>
            <w:tcW w:w="1292" w:type="dxa"/>
            <w:vMerge w:val="continue"/>
            <w:tcBorders>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p>
        </w:tc>
        <w:tc>
          <w:tcPr>
            <w:tcW w:w="954"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资质条件</w:t>
            </w:r>
          </w:p>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w:t>
            </w:r>
            <w:r>
              <w:rPr>
                <w:rFonts w:hint="default" w:asciiTheme="minorEastAsia" w:hAnsiTheme="minorEastAsia" w:eastAsiaTheme="minorEastAsia" w:cstheme="minorEastAsia"/>
                <w:b w:val="0"/>
                <w:bCs w:val="0"/>
                <w:color w:val="auto"/>
                <w:sz w:val="18"/>
                <w:szCs w:val="18"/>
                <w:lang w:eastAsia="zh-Hans"/>
              </w:rPr>
              <w:t>10</w:t>
            </w:r>
            <w:r>
              <w:rPr>
                <w:rFonts w:hint="eastAsia" w:asciiTheme="minorEastAsia" w:hAnsiTheme="minorEastAsia" w:eastAsiaTheme="minorEastAsia" w:cstheme="minorEastAsia"/>
                <w:b w:val="0"/>
                <w:bCs w:val="0"/>
                <w:color w:val="auto"/>
                <w:sz w:val="18"/>
                <w:szCs w:val="18"/>
                <w:lang w:val="en-US" w:eastAsia="zh-Hans"/>
              </w:rPr>
              <w:t>分）</w:t>
            </w:r>
          </w:p>
        </w:tc>
        <w:tc>
          <w:tcPr>
            <w:tcW w:w="6129"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证书资质（</w:t>
            </w:r>
            <w:r>
              <w:rPr>
                <w:rFonts w:hint="default" w:asciiTheme="minorEastAsia" w:hAnsiTheme="minorEastAsia" w:eastAsiaTheme="minorEastAsia" w:cstheme="minorEastAsia"/>
                <w:b w:val="0"/>
                <w:bCs w:val="0"/>
                <w:color w:val="auto"/>
                <w:sz w:val="18"/>
                <w:szCs w:val="18"/>
                <w:lang w:eastAsia="zh-Hans"/>
              </w:rPr>
              <w:t>10</w:t>
            </w:r>
            <w:r>
              <w:rPr>
                <w:rFonts w:hint="eastAsia" w:asciiTheme="minorEastAsia" w:hAnsiTheme="minorEastAsia" w:eastAsiaTheme="minorEastAsia" w:cstheme="minorEastAsia"/>
                <w:b w:val="0"/>
                <w:bCs w:val="0"/>
                <w:color w:val="auto"/>
                <w:sz w:val="18"/>
                <w:szCs w:val="18"/>
                <w:lang w:val="en-US" w:eastAsia="zh-Hans"/>
              </w:rPr>
              <w:t>分）</w:t>
            </w:r>
          </w:p>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国家鼓励的软件企业证书；</w:t>
            </w:r>
          </w:p>
          <w:p>
            <w:pPr>
              <w:numPr>
                <w:ilvl w:val="255"/>
                <w:numId w:val="0"/>
              </w:numPr>
              <w:spacing w:line="600" w:lineRule="exact"/>
              <w:jc w:val="left"/>
              <w:rPr>
                <w:rFonts w:hint="eastAsia" w:asciiTheme="minorEastAsia" w:hAnsiTheme="minorEastAsia" w:eastAsiaTheme="minorEastAsia" w:cstheme="minorEastAsia"/>
                <w:b w:val="0"/>
                <w:bCs w:val="0"/>
                <w:color w:val="auto"/>
                <w:sz w:val="18"/>
                <w:szCs w:val="18"/>
                <w:lang w:val="en-US" w:eastAsia="zh-Hans"/>
              </w:rPr>
            </w:pPr>
            <w:r>
              <w:rPr>
                <w:rFonts w:hint="eastAsia" w:asciiTheme="minorEastAsia" w:hAnsiTheme="minorEastAsia" w:eastAsiaTheme="minorEastAsia" w:cstheme="minorEastAsia"/>
                <w:b w:val="0"/>
                <w:bCs w:val="0"/>
                <w:color w:val="auto"/>
                <w:sz w:val="18"/>
                <w:szCs w:val="18"/>
                <w:lang w:val="en-US" w:eastAsia="zh-Hans"/>
              </w:rPr>
              <w:t>最高</w:t>
            </w:r>
            <w:r>
              <w:rPr>
                <w:rFonts w:hint="default" w:asciiTheme="minorEastAsia" w:hAnsiTheme="minorEastAsia" w:eastAsiaTheme="minorEastAsia" w:cstheme="minorEastAsia"/>
                <w:b w:val="0"/>
                <w:bCs w:val="0"/>
                <w:color w:val="auto"/>
                <w:sz w:val="18"/>
                <w:szCs w:val="18"/>
                <w:lang w:eastAsia="zh-Hans"/>
              </w:rPr>
              <w:t>10</w:t>
            </w:r>
            <w:r>
              <w:rPr>
                <w:rFonts w:hint="eastAsia" w:asciiTheme="minorEastAsia" w:hAnsiTheme="minorEastAsia" w:eastAsiaTheme="minorEastAsia" w:cstheme="minorEastAsia"/>
                <w:b w:val="0"/>
                <w:bCs w:val="0"/>
                <w:color w:val="auto"/>
                <w:sz w:val="18"/>
                <w:szCs w:val="18"/>
                <w:lang w:val="en-US" w:eastAsia="zh-Hans"/>
              </w:rPr>
              <w:t>分，不提供得0分。</w:t>
            </w:r>
          </w:p>
          <w:p>
            <w:pPr>
              <w:numPr>
                <w:ilvl w:val="255"/>
                <w:numId w:val="0"/>
              </w:numPr>
              <w:spacing w:line="600" w:lineRule="exact"/>
              <w:jc w:val="left"/>
              <w:rPr>
                <w:rFonts w:hint="default" w:asciiTheme="minorEastAsia" w:hAnsiTheme="minorEastAsia" w:eastAsiaTheme="minorEastAsia" w:cstheme="minorEastAsia"/>
                <w:b w:val="0"/>
                <w:bCs w:val="0"/>
                <w:color w:val="auto"/>
                <w:sz w:val="18"/>
                <w:szCs w:val="18"/>
                <w:lang w:eastAsia="zh-Hans"/>
              </w:rPr>
            </w:pPr>
            <w:r>
              <w:rPr>
                <w:rFonts w:hint="eastAsia" w:asciiTheme="minorEastAsia" w:hAnsiTheme="minorEastAsia" w:eastAsiaTheme="minorEastAsia" w:cstheme="minorEastAsia"/>
                <w:b w:val="0"/>
                <w:bCs w:val="0"/>
                <w:color w:val="auto"/>
                <w:sz w:val="18"/>
                <w:szCs w:val="18"/>
                <w:lang w:val="en-US" w:eastAsia="zh-Hans"/>
              </w:rPr>
              <w:t>提供：以上证书复印件加盖响应单位鲜章。</w:t>
            </w:r>
          </w:p>
        </w:tc>
      </w:tr>
    </w:tbl>
    <w:p>
      <w:pPr>
        <w:numPr>
          <w:ilvl w:val="255"/>
          <w:numId w:val="0"/>
        </w:numPr>
        <w:spacing w:line="600" w:lineRule="exact"/>
        <w:jc w:val="left"/>
        <w:rPr>
          <w:rFonts w:eastAsia="方正仿宋_GBK"/>
          <w:color w:val="auto"/>
          <w:sz w:val="32"/>
          <w:szCs w:val="32"/>
        </w:rPr>
      </w:pPr>
      <w:r>
        <w:rPr>
          <w:rFonts w:hint="eastAsia" w:ascii="Times New Roman" w:hAnsi="Times New Roman" w:eastAsia="方正仿宋_GBK" w:cs="Times New Roman"/>
          <w:color w:val="auto"/>
          <w:sz w:val="32"/>
          <w:szCs w:val="32"/>
          <w:lang w:val="en-US" w:eastAsia="zh-Hans"/>
        </w:rPr>
        <w:t>评标小组根据“形式评审”对比选响应文件进</w:t>
      </w:r>
      <w:r>
        <w:rPr>
          <w:rFonts w:ascii="Times New Roman" w:hAnsi="Times New Roman" w:eastAsia="方正仿宋_GBK" w:cs="Times New Roman"/>
          <w:color w:val="auto"/>
          <w:sz w:val="32"/>
          <w:szCs w:val="32"/>
        </w:rPr>
        <w:t>行评审，只有对“形式评审”所列各项做出实质性响应并满足要求的比选响应文件才能通过形式评审，</w:t>
      </w:r>
      <w:r>
        <w:rPr>
          <w:rFonts w:eastAsia="方正仿宋_GBK"/>
          <w:color w:val="auto"/>
          <w:sz w:val="32"/>
          <w:szCs w:val="32"/>
        </w:rPr>
        <w:t>否则将被淘汰；响应人通过“形式评审”后，根据详细评审按照得分由高到低顺序排列推荐综合得分排名第一的响应人为本次采购第一中标候选人。</w:t>
      </w:r>
    </w:p>
    <w:p>
      <w:pPr>
        <w:numPr>
          <w:ilvl w:val="255"/>
          <w:numId w:val="0"/>
        </w:numPr>
        <w:tabs>
          <w:tab w:val="left" w:pos="2520"/>
        </w:tabs>
        <w:autoSpaceDE w:val="0"/>
        <w:autoSpaceDN w:val="0"/>
        <w:adjustRightInd w:val="0"/>
        <w:snapToGrid w:val="0"/>
        <w:spacing w:line="600" w:lineRule="exact"/>
        <w:ind w:firstLine="640" w:firstLineChars="200"/>
        <w:outlineLvl w:val="1"/>
        <w:rPr>
          <w:rFonts w:eastAsia="方正黑体_GBK"/>
          <w:color w:val="auto"/>
          <w:sz w:val="32"/>
          <w:szCs w:val="32"/>
        </w:rPr>
      </w:pPr>
      <w:r>
        <w:rPr>
          <w:rFonts w:hint="eastAsia" w:eastAsia="方正黑体_GBK"/>
          <w:color w:val="auto"/>
          <w:sz w:val="32"/>
          <w:szCs w:val="32"/>
        </w:rPr>
        <w:t>七</w:t>
      </w:r>
      <w:r>
        <w:rPr>
          <w:rFonts w:eastAsia="方正黑体_GBK"/>
          <w:color w:val="auto"/>
          <w:sz w:val="32"/>
          <w:szCs w:val="32"/>
        </w:rPr>
        <w:t>、比选响应文件编制</w:t>
      </w:r>
    </w:p>
    <w:p>
      <w:pPr>
        <w:spacing w:line="600" w:lineRule="exact"/>
        <w:ind w:firstLine="640"/>
        <w:rPr>
          <w:rFonts w:eastAsia="方正仿宋_GBK"/>
          <w:color w:val="auto"/>
          <w:sz w:val="32"/>
          <w:szCs w:val="32"/>
        </w:rPr>
      </w:pPr>
      <w:r>
        <w:rPr>
          <w:rFonts w:eastAsia="方正仿宋_GBK"/>
          <w:color w:val="auto"/>
          <w:sz w:val="32"/>
          <w:szCs w:val="32"/>
        </w:rPr>
        <w:t>（一）比选响应文件的组成（正本一份，副本一份）：法定代表人身份证明、法定代表人授权委托书、报价一览表、响应承诺、资质证明材料等。</w:t>
      </w:r>
    </w:p>
    <w:p>
      <w:pPr>
        <w:spacing w:line="600" w:lineRule="exact"/>
        <w:ind w:firstLine="640"/>
        <w:rPr>
          <w:rFonts w:eastAsia="方正仿宋_GBK"/>
          <w:color w:val="auto"/>
          <w:sz w:val="32"/>
          <w:szCs w:val="32"/>
        </w:rPr>
      </w:pPr>
      <w:r>
        <w:rPr>
          <w:rFonts w:eastAsia="方正仿宋_GBK"/>
          <w:color w:val="auto"/>
          <w:sz w:val="32"/>
          <w:szCs w:val="32"/>
        </w:rPr>
        <w:t>（二）比选响应文件应用不褪色的材料书写或打印，并由响应人的法定代表人签字、加盖单位公章。委托代理人签字的，比选响应文件应附法定代表人签署的授权委托书。比选响应文件不得涂改、行间插字或删除。</w:t>
      </w:r>
    </w:p>
    <w:p>
      <w:pPr>
        <w:spacing w:line="600" w:lineRule="exact"/>
        <w:ind w:firstLine="640"/>
        <w:rPr>
          <w:rFonts w:eastAsia="方正仿宋_GBK"/>
          <w:color w:val="auto"/>
          <w:sz w:val="32"/>
          <w:szCs w:val="32"/>
        </w:rPr>
      </w:pPr>
      <w:r>
        <w:rPr>
          <w:rFonts w:eastAsia="方正仿宋_GBK"/>
          <w:color w:val="auto"/>
          <w:sz w:val="32"/>
          <w:szCs w:val="32"/>
        </w:rPr>
        <w:t>（三）响应人应将所有比选响应文件密封于一个密封袋内（封口并盖章），并在密封袋上标示响应项目“比选响应文件”字样和响应企业名称。</w:t>
      </w:r>
    </w:p>
    <w:p>
      <w:pPr>
        <w:numPr>
          <w:ilvl w:val="255"/>
          <w:numId w:val="0"/>
        </w:numPr>
        <w:tabs>
          <w:tab w:val="left" w:pos="2520"/>
        </w:tabs>
        <w:autoSpaceDE w:val="0"/>
        <w:autoSpaceDN w:val="0"/>
        <w:adjustRightInd w:val="0"/>
        <w:snapToGrid w:val="0"/>
        <w:spacing w:line="600" w:lineRule="exact"/>
        <w:ind w:firstLine="640" w:firstLineChars="200"/>
        <w:outlineLvl w:val="1"/>
        <w:rPr>
          <w:rFonts w:eastAsia="方正黑体_GBK"/>
          <w:color w:val="auto"/>
          <w:sz w:val="32"/>
          <w:szCs w:val="32"/>
        </w:rPr>
      </w:pPr>
      <w:r>
        <w:rPr>
          <w:rFonts w:hint="eastAsia" w:eastAsia="方正黑体_GBK"/>
          <w:color w:val="auto"/>
          <w:sz w:val="32"/>
          <w:szCs w:val="32"/>
        </w:rPr>
        <w:t>八</w:t>
      </w:r>
      <w:r>
        <w:rPr>
          <w:rFonts w:eastAsia="方正黑体_GBK"/>
          <w:color w:val="auto"/>
          <w:sz w:val="32"/>
          <w:szCs w:val="32"/>
        </w:rPr>
        <w:t>、响应截止时间及地点</w:t>
      </w:r>
    </w:p>
    <w:p>
      <w:pPr>
        <w:spacing w:line="600" w:lineRule="exact"/>
        <w:ind w:firstLine="640"/>
        <w:rPr>
          <w:rFonts w:ascii="PingFang SC" w:hAnsi="PingFang SC" w:eastAsia="PingFang SC" w:cs="PingFang SC"/>
          <w:b w:val="0"/>
          <w:bCs w:val="0"/>
          <w:i w:val="0"/>
          <w:iCs w:val="0"/>
          <w:caps w:val="0"/>
          <w:color w:val="171A1D"/>
          <w:spacing w:val="0"/>
          <w:kern w:val="0"/>
          <w:sz w:val="28"/>
          <w:szCs w:val="28"/>
          <w:u w:val="none"/>
          <w:shd w:val="clear" w:fill="C9E7FF"/>
          <w:lang w:val="en-US" w:eastAsia="zh-CN" w:bidi="ar"/>
        </w:rPr>
      </w:pPr>
      <w:r>
        <w:rPr>
          <w:rFonts w:eastAsia="方正仿宋_GBK"/>
          <w:color w:val="auto"/>
          <w:sz w:val="32"/>
          <w:szCs w:val="32"/>
        </w:rPr>
        <w:t>（一）响应截止时间：2022年</w:t>
      </w:r>
      <w:r>
        <w:rPr>
          <w:rFonts w:hint="default" w:eastAsia="方正仿宋_GBK"/>
          <w:color w:val="auto"/>
          <w:sz w:val="32"/>
          <w:szCs w:val="32"/>
        </w:rPr>
        <w:t>9</w:t>
      </w:r>
      <w:r>
        <w:rPr>
          <w:rFonts w:eastAsia="方正仿宋_GBK"/>
          <w:color w:val="auto"/>
          <w:sz w:val="32"/>
          <w:szCs w:val="32"/>
        </w:rPr>
        <w:t xml:space="preserve">月 </w:t>
      </w:r>
      <w:r>
        <w:rPr>
          <w:rFonts w:hint="default" w:eastAsia="方正仿宋_GBK"/>
          <w:color w:val="auto"/>
          <w:sz w:val="32"/>
          <w:szCs w:val="32"/>
          <w:lang w:val="en-US"/>
        </w:rPr>
        <w:t>2</w:t>
      </w:r>
      <w:r>
        <w:rPr>
          <w:rFonts w:hint="default" w:eastAsia="方正仿宋_GBK"/>
          <w:color w:val="auto"/>
          <w:sz w:val="32"/>
          <w:szCs w:val="32"/>
        </w:rPr>
        <w:t>6</w:t>
      </w:r>
      <w:r>
        <w:rPr>
          <w:rFonts w:eastAsia="方正仿宋_GBK"/>
          <w:color w:val="auto"/>
          <w:sz w:val="32"/>
          <w:szCs w:val="32"/>
        </w:rPr>
        <w:t>日</w:t>
      </w:r>
      <w:r>
        <w:rPr>
          <w:rFonts w:hint="default" w:eastAsia="方正仿宋_GBK"/>
          <w:color w:val="auto"/>
          <w:sz w:val="32"/>
          <w:szCs w:val="32"/>
        </w:rPr>
        <w:t>10</w:t>
      </w:r>
      <w:r>
        <w:rPr>
          <w:rFonts w:hint="eastAsia" w:eastAsia="方正仿宋_GBK"/>
          <w:color w:val="auto"/>
          <w:sz w:val="32"/>
          <w:szCs w:val="32"/>
          <w:lang w:val="en-US" w:eastAsia="zh-CN"/>
        </w:rPr>
        <w:t>：</w:t>
      </w:r>
      <w:r>
        <w:rPr>
          <w:rFonts w:hint="default" w:eastAsia="方正仿宋_GBK"/>
          <w:color w:val="auto"/>
          <w:sz w:val="32"/>
          <w:szCs w:val="32"/>
          <w:lang w:val="en-US" w:eastAsia="zh-CN"/>
        </w:rPr>
        <w:t>00</w:t>
      </w:r>
      <w:r>
        <w:rPr>
          <w:rFonts w:eastAsia="方正仿宋_GBK"/>
          <w:color w:val="auto"/>
          <w:sz w:val="32"/>
          <w:szCs w:val="32"/>
        </w:rPr>
        <w:t xml:space="preserve"> 。</w:t>
      </w:r>
    </w:p>
    <w:p>
      <w:pPr>
        <w:spacing w:line="600" w:lineRule="exact"/>
        <w:ind w:firstLine="640"/>
        <w:rPr>
          <w:rFonts w:hint="default" w:ascii="Times New Roman" w:hAnsi="Times New Roman" w:eastAsia="方正仿宋_GBK" w:cs="Times New Roman"/>
          <w:color w:val="auto"/>
          <w:sz w:val="32"/>
          <w:szCs w:val="32"/>
          <w:lang w:val="en-US" w:eastAsia="zh-Hans"/>
        </w:rPr>
      </w:pPr>
      <w:r>
        <w:rPr>
          <w:rFonts w:eastAsia="方正仿宋_GBK"/>
          <w:color w:val="auto"/>
          <w:sz w:val="32"/>
          <w:szCs w:val="32"/>
        </w:rPr>
        <w:t>（二）响应地点：</w:t>
      </w:r>
      <w:r>
        <w:rPr>
          <w:rFonts w:ascii="Times New Roman" w:hAnsi="Times New Roman" w:eastAsia="方正仿宋_GBK" w:cs="Times New Roman"/>
          <w:color w:val="auto"/>
          <w:sz w:val="32"/>
          <w:szCs w:val="32"/>
          <w:lang w:val="en-US" w:eastAsia="zh-CN"/>
        </w:rPr>
        <w:t xml:space="preserve">重庆市巫溪县宁河街道滨河南路392号 </w:t>
      </w:r>
    </w:p>
    <w:p>
      <w:pPr>
        <w:spacing w:line="600" w:lineRule="exact"/>
        <w:ind w:firstLine="640"/>
        <w:rPr>
          <w:rFonts w:hint="default" w:ascii="Times New Roman" w:hAnsi="Times New Roman" w:eastAsia="方正仿宋_GBK" w:cs="Times New Roman"/>
          <w:color w:val="auto"/>
          <w:sz w:val="32"/>
          <w:szCs w:val="32"/>
          <w:lang w:eastAsia="zh-Hans"/>
        </w:rPr>
      </w:pPr>
      <w:r>
        <w:rPr>
          <w:rFonts w:ascii="Times New Roman" w:hAnsi="Times New Roman" w:eastAsia="方正仿宋_GBK" w:cs="Times New Roman"/>
          <w:color w:val="auto"/>
          <w:sz w:val="32"/>
          <w:szCs w:val="32"/>
        </w:rPr>
        <w:t>（三）响应联系人：</w:t>
      </w:r>
      <w:r>
        <w:rPr>
          <w:rFonts w:hint="eastAsia" w:ascii="Times New Roman" w:hAnsi="Times New Roman" w:eastAsia="方正仿宋_GBK" w:cs="Times New Roman"/>
          <w:color w:val="auto"/>
          <w:sz w:val="32"/>
          <w:szCs w:val="32"/>
          <w:lang w:val="en-US" w:eastAsia="zh-Hans"/>
        </w:rPr>
        <w:t>刘老师</w:t>
      </w:r>
      <w:r>
        <w:rPr>
          <w:rFonts w:hint="default" w:ascii="Times New Roman" w:hAnsi="Times New Roman" w:eastAsia="方正仿宋_GBK" w:cs="Times New Roman"/>
          <w:color w:val="auto"/>
          <w:sz w:val="32"/>
          <w:szCs w:val="32"/>
          <w:lang w:eastAsia="zh-Hans"/>
        </w:rPr>
        <w:t xml:space="preserve"> </w:t>
      </w:r>
      <w:r>
        <w:rPr>
          <w:rFonts w:hint="eastAsia" w:eastAsia="方正仿宋_GBK" w:cs="Times New Roman"/>
          <w:color w:val="auto"/>
          <w:sz w:val="32"/>
          <w:szCs w:val="32"/>
          <w:lang w:val="en-US" w:eastAsia="zh-CN"/>
        </w:rPr>
        <w:t>13372766187</w:t>
      </w:r>
      <w:bookmarkStart w:id="2" w:name="_GoBack"/>
      <w:bookmarkEnd w:id="2"/>
      <w:r>
        <w:rPr>
          <w:rFonts w:ascii="Times New Roman" w:hAnsi="Times New Roman" w:eastAsia="方正仿宋_GBK" w:cs="Times New Roman"/>
          <w:color w:val="auto"/>
          <w:sz w:val="32"/>
          <w:szCs w:val="32"/>
          <w:lang w:val="en-US" w:eastAsia="zh-CN"/>
        </w:rPr>
        <w:t xml:space="preserve"> </w:t>
      </w:r>
    </w:p>
    <w:p>
      <w:pPr>
        <w:spacing w:line="600" w:lineRule="exact"/>
        <w:ind w:firstLine="640"/>
        <w:rPr>
          <w:rFonts w:eastAsia="方正仿宋_GBK"/>
          <w:color w:val="auto"/>
          <w:sz w:val="32"/>
          <w:szCs w:val="32"/>
        </w:rPr>
      </w:pPr>
      <w:r>
        <w:rPr>
          <w:rFonts w:eastAsia="方正仿宋_GBK"/>
          <w:color w:val="auto"/>
          <w:sz w:val="32"/>
          <w:szCs w:val="32"/>
        </w:rPr>
        <w:t>（四）逾期送达的或者未送达指定地点的响应文件不予受理。</w:t>
      </w:r>
    </w:p>
    <w:p>
      <w:pPr>
        <w:spacing w:line="600" w:lineRule="exact"/>
        <w:ind w:firstLine="640"/>
        <w:rPr>
          <w:rFonts w:eastAsia="方正黑体_GBK"/>
          <w:color w:val="auto"/>
          <w:sz w:val="32"/>
          <w:szCs w:val="32"/>
        </w:rPr>
      </w:pPr>
    </w:p>
    <w:p>
      <w:pPr>
        <w:spacing w:line="600" w:lineRule="exact"/>
        <w:ind w:firstLine="640"/>
        <w:rPr>
          <w:rFonts w:eastAsia="方正仿宋_GBK"/>
          <w:color w:val="auto"/>
          <w:sz w:val="21"/>
          <w:szCs w:val="21"/>
        </w:rPr>
      </w:pPr>
      <w:r>
        <w:rPr>
          <w:rFonts w:eastAsia="方正仿宋_GBK"/>
          <w:color w:val="auto"/>
          <w:sz w:val="32"/>
          <w:szCs w:val="32"/>
        </w:rPr>
        <w:br w:type="page"/>
      </w:r>
    </w:p>
    <w:p>
      <w:pPr>
        <w:spacing w:line="600" w:lineRule="exact"/>
        <w:jc w:val="left"/>
        <w:outlineLvl w:val="1"/>
        <w:rPr>
          <w:rFonts w:eastAsia="方正仿宋_GBK"/>
          <w:color w:val="auto"/>
          <w:sz w:val="32"/>
          <w:szCs w:val="32"/>
        </w:rPr>
      </w:pPr>
      <w:r>
        <w:rPr>
          <w:rFonts w:eastAsia="方正仿宋_GBK"/>
          <w:color w:val="auto"/>
          <w:sz w:val="32"/>
          <w:szCs w:val="32"/>
        </w:rPr>
        <w:t>附件</w:t>
      </w:r>
      <w:r>
        <w:rPr>
          <w:rFonts w:hint="default" w:eastAsia="方正仿宋_GBK"/>
          <w:color w:val="auto"/>
          <w:sz w:val="32"/>
          <w:szCs w:val="32"/>
          <w:lang w:val="en-US"/>
        </w:rPr>
        <w:t>1</w:t>
      </w:r>
      <w:r>
        <w:rPr>
          <w:rFonts w:eastAsia="方正仿宋_GBK"/>
          <w:color w:val="auto"/>
          <w:sz w:val="32"/>
          <w:szCs w:val="32"/>
        </w:rPr>
        <w:t>：需求说明文件</w:t>
      </w:r>
    </w:p>
    <w:p>
      <w:pPr>
        <w:pStyle w:val="2"/>
        <w:spacing w:line="360" w:lineRule="auto"/>
        <w:rPr>
          <w:rFonts w:eastAsia="方正仿宋_GBK"/>
          <w:color w:val="auto"/>
          <w:sz w:val="32"/>
          <w:szCs w:val="32"/>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231"/>
        <w:gridCol w:w="7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697" w:type="dxa"/>
            <w:vAlign w:val="center"/>
          </w:tcPr>
          <w:p>
            <w:pPr>
              <w:numPr>
                <w:ilvl w:val="255"/>
                <w:numId w:val="0"/>
              </w:numPr>
              <w:spacing w:line="600" w:lineRule="exact"/>
              <w:jc w:val="center"/>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val="en-US" w:eastAsia="zh-Hans"/>
              </w:rPr>
              <w:t>序号</w:t>
            </w:r>
          </w:p>
        </w:tc>
        <w:tc>
          <w:tcPr>
            <w:tcW w:w="1231" w:type="dxa"/>
            <w:vAlign w:val="center"/>
          </w:tcPr>
          <w:p>
            <w:pPr>
              <w:numPr>
                <w:ilvl w:val="255"/>
                <w:numId w:val="0"/>
              </w:numPr>
              <w:spacing w:line="600" w:lineRule="exact"/>
              <w:jc w:val="center"/>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val="en-US" w:eastAsia="zh-Hans"/>
              </w:rPr>
              <w:t>功能模块</w:t>
            </w:r>
          </w:p>
        </w:tc>
        <w:tc>
          <w:tcPr>
            <w:tcW w:w="7358" w:type="dxa"/>
            <w:vAlign w:val="center"/>
          </w:tcPr>
          <w:p>
            <w:pPr>
              <w:numPr>
                <w:ilvl w:val="255"/>
                <w:numId w:val="0"/>
              </w:numPr>
              <w:spacing w:line="600" w:lineRule="exact"/>
              <w:jc w:val="center"/>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val="en-US" w:eastAsia="zh-Hans"/>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697" w:type="dxa"/>
            <w:vAlign w:val="center"/>
          </w:tcPr>
          <w:p>
            <w:pPr>
              <w:numPr>
                <w:ilvl w:val="255"/>
                <w:numId w:val="0"/>
              </w:numPr>
              <w:spacing w:line="360" w:lineRule="auto"/>
              <w:jc w:val="center"/>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1</w:t>
            </w:r>
          </w:p>
        </w:tc>
        <w:tc>
          <w:tcPr>
            <w:tcW w:w="1231"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技术方案</w:t>
            </w:r>
          </w:p>
        </w:tc>
        <w:tc>
          <w:tcPr>
            <w:tcW w:w="7358"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对项目建设的总体目标、内容了解非常全面，根据招标业务需求说明对项目分析准确，深入理解项目的难点与关键点，并有针对性的提出系统开发和应对措施的建议，且建议合理、可行、完整。总体方案完全合理可行，满足文档一体化全过程设计清晰；功能完全满足要求，技术要求完全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numPr>
                <w:ilvl w:val="255"/>
                <w:numId w:val="0"/>
              </w:numPr>
              <w:spacing w:line="360" w:lineRule="auto"/>
              <w:jc w:val="center"/>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2</w:t>
            </w:r>
          </w:p>
        </w:tc>
        <w:tc>
          <w:tcPr>
            <w:tcW w:w="1231"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技术指标</w:t>
            </w:r>
          </w:p>
        </w:tc>
        <w:tc>
          <w:tcPr>
            <w:tcW w:w="7358"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技术架构：支持安全性更高的SpingMVC架构；支持接入微服务架构，满足长远的信息化需求。</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2、基础平台：基于J2EE平台，支持主流操作系统、数据库、中间件。</w:t>
            </w:r>
            <w:r>
              <w:rPr>
                <w:rFonts w:hint="eastAsia" w:ascii="宋体" w:hAnsi="宋体" w:eastAsia="宋体" w:cs="宋体"/>
                <w:b w:val="0"/>
                <w:bCs w:val="0"/>
                <w:color w:val="auto"/>
                <w:sz w:val="18"/>
                <w:szCs w:val="18"/>
                <w:lang w:val="en-US" w:eastAsia="zh-Hans"/>
              </w:rPr>
              <w:br w:type="textWrapping"/>
            </w:r>
            <w:r>
              <w:rPr>
                <w:rFonts w:hint="eastAsia" w:ascii="宋体" w:hAnsi="宋体" w:eastAsia="宋体" w:cs="宋体"/>
                <w:b w:val="0"/>
                <w:bCs w:val="0"/>
                <w:color w:val="auto"/>
                <w:sz w:val="18"/>
                <w:szCs w:val="18"/>
                <w:lang w:val="en-US" w:eastAsia="zh-Hans"/>
              </w:rPr>
              <w:t>3、安全性：提供账户安全、应用安全、数据安全、网络安全策略，以及完善的日志管理，满足安全审计需求。</w:t>
            </w:r>
            <w:r>
              <w:rPr>
                <w:rFonts w:hint="eastAsia" w:ascii="宋体" w:hAnsi="宋体" w:eastAsia="宋体" w:cs="宋体"/>
                <w:b w:val="0"/>
                <w:bCs w:val="0"/>
                <w:color w:val="auto"/>
                <w:sz w:val="18"/>
                <w:szCs w:val="18"/>
                <w:lang w:val="en-US" w:eastAsia="zh-Hans"/>
              </w:rPr>
              <w:br w:type="textWrapping"/>
            </w:r>
            <w:r>
              <w:rPr>
                <w:rFonts w:hint="eastAsia" w:ascii="宋体" w:hAnsi="宋体" w:eastAsia="宋体" w:cs="宋体"/>
                <w:b w:val="0"/>
                <w:bCs w:val="0"/>
                <w:color w:val="auto"/>
                <w:sz w:val="18"/>
                <w:szCs w:val="18"/>
                <w:lang w:val="en-US" w:eastAsia="zh-Hans"/>
              </w:rPr>
              <w:t>4、扩展性：提供常用接口，能快速实现外部系统单点、数据、流程集成，开放产品模块源码，提供成熟的集成组件。</w:t>
            </w:r>
            <w:r>
              <w:rPr>
                <w:rFonts w:hint="eastAsia" w:ascii="宋体" w:hAnsi="宋体" w:eastAsia="宋体" w:cs="宋体"/>
                <w:b w:val="0"/>
                <w:bCs w:val="0"/>
                <w:color w:val="auto"/>
                <w:sz w:val="18"/>
                <w:szCs w:val="18"/>
                <w:lang w:val="en-US" w:eastAsia="zh-Hans"/>
              </w:rPr>
              <w:br w:type="textWrapping"/>
            </w:r>
            <w:r>
              <w:rPr>
                <w:rFonts w:hint="eastAsia" w:ascii="宋体" w:hAnsi="宋体" w:eastAsia="宋体" w:cs="宋体"/>
                <w:b w:val="0"/>
                <w:bCs w:val="0"/>
                <w:color w:val="auto"/>
                <w:sz w:val="18"/>
                <w:szCs w:val="18"/>
                <w:lang w:val="en-US" w:eastAsia="zh-Hans"/>
              </w:rPr>
              <w:t>5、易用性：采用B/S架构，支持各类主流浏览器，移动端使用方便。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97" w:type="dxa"/>
            <w:vAlign w:val="center"/>
          </w:tcPr>
          <w:p>
            <w:pPr>
              <w:numPr>
                <w:ilvl w:val="255"/>
                <w:numId w:val="0"/>
              </w:numPr>
              <w:spacing w:line="360" w:lineRule="auto"/>
              <w:jc w:val="center"/>
              <w:rPr>
                <w:rFonts w:hint="eastAsia" w:ascii="宋体" w:hAnsi="宋体" w:eastAsia="宋体" w:cs="宋体"/>
                <w:sz w:val="18"/>
                <w:szCs w:val="18"/>
                <w:lang w:val="en-US" w:eastAsia="zh-Hans"/>
              </w:rPr>
            </w:pPr>
          </w:p>
          <w:p>
            <w:pPr>
              <w:numPr>
                <w:ilvl w:val="255"/>
                <w:numId w:val="0"/>
              </w:numPr>
              <w:spacing w:line="360" w:lineRule="auto"/>
              <w:jc w:val="center"/>
              <w:rPr>
                <w:rFonts w:hint="eastAsia" w:ascii="宋体" w:hAnsi="宋体" w:eastAsia="宋体" w:cs="宋体"/>
                <w:sz w:val="18"/>
                <w:szCs w:val="18"/>
                <w:lang w:val="en-US" w:eastAsia="zh-Hans"/>
              </w:rPr>
            </w:pPr>
            <w:r>
              <w:rPr>
                <w:rFonts w:hint="eastAsia" w:ascii="宋体" w:hAnsi="宋体" w:eastAsia="宋体" w:cs="宋体"/>
                <w:sz w:val="18"/>
                <w:szCs w:val="18"/>
                <w:lang w:val="en-US" w:eastAsia="zh-Hans"/>
              </w:rPr>
              <w:t>3</w:t>
            </w:r>
          </w:p>
          <w:p>
            <w:pPr>
              <w:pStyle w:val="2"/>
              <w:spacing w:line="360" w:lineRule="auto"/>
              <w:jc w:val="center"/>
              <w:rPr>
                <w:rFonts w:hint="eastAsia" w:ascii="宋体" w:hAnsi="宋体" w:eastAsia="宋体" w:cs="宋体"/>
                <w:sz w:val="18"/>
                <w:szCs w:val="18"/>
                <w:lang w:val="en-US" w:eastAsia="zh-Hans"/>
              </w:rPr>
            </w:pPr>
          </w:p>
        </w:tc>
        <w:tc>
          <w:tcPr>
            <w:tcW w:w="1231"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信息门户</w:t>
            </w:r>
          </w:p>
        </w:tc>
        <w:tc>
          <w:tcPr>
            <w:tcW w:w="7358"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根据业务需求说明提供完整解决方案，重点支持以下需求点。</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1、支持根据用户的需要由业务人员通过拖拉拽的方式配置门户中的内容，门户实现千人千面展示，根据登录人员的信息需求显示对应的信息，可自行配置，实现智能应用推荐；可以进行企业门户、各个部门门户、高管门户、个人门户配置与管理，支持多级门户，并可根据不同门户应用的要求分配不同的使用人员。</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2、门户也可展示和阅读报表和图表信息，可以根据数据指标动态调整图表内容；管理人员可以通过数据大屏直观的查看实时的运营数据情况。</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3、统一消息中心管理，可以将用户系统内的各个模块和集成外部异构系统的待阅、待办、通知等消息在同一个模块界面内展示，并标注该消息的来源；通过统一消息中心可以直接进入该消息来源的模块及系统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numPr>
                <w:ilvl w:val="255"/>
                <w:numId w:val="0"/>
              </w:numPr>
              <w:spacing w:line="360" w:lineRule="auto"/>
              <w:jc w:val="center"/>
              <w:rPr>
                <w:rFonts w:hint="eastAsia" w:ascii="宋体" w:hAnsi="宋体" w:eastAsia="宋体" w:cs="宋体"/>
                <w:b w:val="0"/>
                <w:bCs w:val="0"/>
                <w:color w:val="auto"/>
                <w:sz w:val="18"/>
                <w:szCs w:val="18"/>
                <w:lang w:val="en-US" w:eastAsia="zh-Hans"/>
              </w:rPr>
            </w:pPr>
          </w:p>
          <w:p>
            <w:pPr>
              <w:numPr>
                <w:ilvl w:val="255"/>
                <w:numId w:val="0"/>
              </w:numPr>
              <w:spacing w:line="360" w:lineRule="auto"/>
              <w:jc w:val="center"/>
              <w:rPr>
                <w:rFonts w:hint="eastAsia" w:ascii="宋体" w:hAnsi="宋体" w:eastAsia="宋体" w:cs="宋体"/>
                <w:b w:val="0"/>
                <w:bCs w:val="0"/>
                <w:color w:val="auto"/>
                <w:sz w:val="18"/>
                <w:szCs w:val="18"/>
                <w:lang w:val="en-US" w:eastAsia="zh-Hans"/>
              </w:rPr>
            </w:pPr>
          </w:p>
          <w:p>
            <w:pPr>
              <w:numPr>
                <w:ilvl w:val="255"/>
                <w:numId w:val="0"/>
              </w:numPr>
              <w:spacing w:line="360" w:lineRule="auto"/>
              <w:jc w:val="center"/>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4</w:t>
            </w:r>
          </w:p>
        </w:tc>
        <w:tc>
          <w:tcPr>
            <w:tcW w:w="1231"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公文流转</w:t>
            </w:r>
          </w:p>
        </w:tc>
        <w:tc>
          <w:tcPr>
            <w:tcW w:w="7358"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根据业务需求说明提供完整解决方案，重点支持以下需求点。</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1、支持公文起草、审核、会签、编号、套红、盖章、分发、签收、归档全周期管理，支持稿纸格式、公文流程自定义配置，分颜色区分公文紧急程度。</w:t>
            </w:r>
            <w:r>
              <w:rPr>
                <w:rFonts w:hint="eastAsia" w:ascii="宋体" w:hAnsi="宋体" w:eastAsia="宋体" w:cs="宋体"/>
                <w:b w:val="0"/>
                <w:bCs w:val="0"/>
                <w:color w:val="auto"/>
                <w:sz w:val="18"/>
                <w:szCs w:val="18"/>
                <w:lang w:val="en-US" w:eastAsia="zh-Hans"/>
              </w:rPr>
              <w:br w:type="textWrapping"/>
            </w:r>
            <w:r>
              <w:rPr>
                <w:rFonts w:hint="eastAsia" w:ascii="宋体" w:hAnsi="宋体" w:eastAsia="宋体" w:cs="宋体"/>
                <w:b w:val="0"/>
                <w:bCs w:val="0"/>
                <w:color w:val="auto"/>
                <w:sz w:val="18"/>
                <w:szCs w:val="18"/>
                <w:lang w:val="en-US" w:eastAsia="zh-Hans"/>
              </w:rPr>
              <w:t>2、支持将审批操作按钮放在稿纸指定位置，方便领导直观操作。</w:t>
            </w:r>
            <w:r>
              <w:rPr>
                <w:rFonts w:hint="eastAsia" w:ascii="宋体" w:hAnsi="宋体" w:eastAsia="宋体" w:cs="宋体"/>
                <w:b w:val="0"/>
                <w:bCs w:val="0"/>
                <w:color w:val="auto"/>
                <w:sz w:val="18"/>
                <w:szCs w:val="18"/>
                <w:lang w:val="en-US" w:eastAsia="zh-Hans"/>
              </w:rPr>
              <w:br w:type="textWrapping"/>
            </w:r>
            <w:r>
              <w:rPr>
                <w:rFonts w:hint="eastAsia" w:ascii="宋体" w:hAnsi="宋体" w:eastAsia="宋体" w:cs="宋体"/>
                <w:b w:val="0"/>
                <w:bCs w:val="0"/>
                <w:color w:val="auto"/>
                <w:sz w:val="18"/>
                <w:szCs w:val="18"/>
                <w:lang w:val="en-US" w:eastAsia="zh-Hans"/>
              </w:rPr>
              <w:t>3、支持公文正文在线编辑、附件上传两种模式，支持痕迹保留。</w:t>
            </w:r>
            <w:r>
              <w:rPr>
                <w:rFonts w:hint="eastAsia" w:ascii="宋体" w:hAnsi="宋体" w:eastAsia="宋体" w:cs="宋体"/>
                <w:b w:val="0"/>
                <w:bCs w:val="0"/>
                <w:color w:val="auto"/>
                <w:sz w:val="18"/>
                <w:szCs w:val="18"/>
                <w:lang w:val="en-US" w:eastAsia="zh-Hans"/>
              </w:rPr>
              <w:br w:type="textWrapping"/>
            </w:r>
            <w:r>
              <w:rPr>
                <w:rFonts w:hint="eastAsia" w:ascii="宋体" w:hAnsi="宋体" w:eastAsia="宋体" w:cs="宋体"/>
                <w:b w:val="0"/>
                <w:bCs w:val="0"/>
                <w:color w:val="auto"/>
                <w:sz w:val="18"/>
                <w:szCs w:val="18"/>
                <w:lang w:val="en-US" w:eastAsia="zh-Hans"/>
              </w:rPr>
              <w:t>4、支持公文归档至档案管理模块，支持归档路径设置，归档字段自动从公文稿纸中获取。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697" w:type="dxa"/>
            <w:vAlign w:val="center"/>
          </w:tcPr>
          <w:p>
            <w:pPr>
              <w:numPr>
                <w:ilvl w:val="255"/>
                <w:numId w:val="0"/>
              </w:numPr>
              <w:spacing w:line="360" w:lineRule="auto"/>
              <w:jc w:val="center"/>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5</w:t>
            </w:r>
          </w:p>
        </w:tc>
        <w:tc>
          <w:tcPr>
            <w:tcW w:w="1231"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表单管理</w:t>
            </w:r>
          </w:p>
        </w:tc>
        <w:tc>
          <w:tcPr>
            <w:tcW w:w="7358"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根据业务需求说明提供完整解决方案，重点支持以下需求点。</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1、支持可视化表单配置工具，提供丰富的表单控件，拖拉拽配置。</w:t>
            </w:r>
            <w:r>
              <w:rPr>
                <w:rFonts w:hint="eastAsia" w:ascii="宋体" w:hAnsi="宋体" w:eastAsia="宋体" w:cs="宋体"/>
                <w:b w:val="0"/>
                <w:bCs w:val="0"/>
                <w:color w:val="auto"/>
                <w:sz w:val="18"/>
                <w:szCs w:val="18"/>
                <w:lang w:val="en-US" w:eastAsia="zh-Hans"/>
              </w:rPr>
              <w:br w:type="textWrapping"/>
            </w:r>
            <w:r>
              <w:rPr>
                <w:rFonts w:hint="eastAsia" w:ascii="宋体" w:hAnsi="宋体" w:eastAsia="宋体" w:cs="宋体"/>
                <w:b w:val="0"/>
                <w:bCs w:val="0"/>
                <w:color w:val="auto"/>
                <w:sz w:val="18"/>
                <w:szCs w:val="18"/>
                <w:lang w:val="en-US" w:eastAsia="zh-Hans"/>
              </w:rPr>
              <w:t>2、表单数据支持关联系统内外其他模块数据；例如关联一份合同，可带出合同相关金额、类型等其他数据字段。</w:t>
            </w:r>
            <w:r>
              <w:rPr>
                <w:rFonts w:hint="eastAsia" w:ascii="宋体" w:hAnsi="宋体" w:eastAsia="宋体" w:cs="宋体"/>
                <w:b w:val="0"/>
                <w:bCs w:val="0"/>
                <w:color w:val="auto"/>
                <w:sz w:val="18"/>
                <w:szCs w:val="18"/>
                <w:lang w:val="en-US" w:eastAsia="zh-Hans"/>
              </w:rPr>
              <w:br w:type="textWrapping"/>
            </w:r>
            <w:r>
              <w:rPr>
                <w:rFonts w:hint="eastAsia" w:ascii="宋体" w:hAnsi="宋体" w:eastAsia="宋体" w:cs="宋体"/>
                <w:b w:val="0"/>
                <w:bCs w:val="0"/>
                <w:color w:val="auto"/>
                <w:sz w:val="18"/>
                <w:szCs w:val="18"/>
                <w:lang w:val="en-US" w:eastAsia="zh-Hans"/>
              </w:rPr>
              <w:t>3、PC表单建立后系统自动生成移动表单，无需二次配置。</w:t>
            </w:r>
            <w:r>
              <w:rPr>
                <w:rFonts w:hint="eastAsia" w:ascii="宋体" w:hAnsi="宋体" w:eastAsia="宋体" w:cs="宋体"/>
                <w:b w:val="0"/>
                <w:bCs w:val="0"/>
                <w:color w:val="auto"/>
                <w:sz w:val="18"/>
                <w:szCs w:val="18"/>
                <w:lang w:val="en-US" w:eastAsia="zh-Hans"/>
              </w:rPr>
              <w:br w:type="textWrapping"/>
            </w:r>
            <w:r>
              <w:rPr>
                <w:rFonts w:hint="eastAsia" w:ascii="宋体" w:hAnsi="宋体" w:eastAsia="宋体" w:cs="宋体"/>
                <w:b w:val="0"/>
                <w:bCs w:val="0"/>
                <w:color w:val="auto"/>
                <w:sz w:val="18"/>
                <w:szCs w:val="18"/>
                <w:lang w:val="en-US" w:eastAsia="zh-Hans"/>
              </w:rPr>
              <w:t>4、表单工具支持多浏览器，不需要安装插件，支持表单控件的插件式灵活扩展。</w:t>
            </w:r>
            <w:r>
              <w:rPr>
                <w:rFonts w:hint="eastAsia" w:ascii="宋体" w:hAnsi="宋体" w:eastAsia="宋体" w:cs="宋体"/>
                <w:b w:val="0"/>
                <w:bCs w:val="0"/>
                <w:color w:val="auto"/>
                <w:sz w:val="18"/>
                <w:szCs w:val="18"/>
                <w:lang w:val="en-US" w:eastAsia="zh-Hans"/>
              </w:rPr>
              <w:br w:type="textWrapping"/>
            </w:r>
            <w:r>
              <w:rPr>
                <w:rFonts w:hint="eastAsia" w:ascii="宋体" w:hAnsi="宋体" w:eastAsia="宋体" w:cs="宋体"/>
                <w:b w:val="0"/>
                <w:bCs w:val="0"/>
                <w:color w:val="auto"/>
                <w:sz w:val="18"/>
                <w:szCs w:val="18"/>
                <w:lang w:val="en-US" w:eastAsia="zh-Hans"/>
              </w:rPr>
              <w:t>5、表单中敏感数据可以设置保密维度，表单字段可以配置加密功能，同时数据库内该信息加密，控制到一个区域范围中的表单控件的查看、编辑、隐藏等权限。授权用户可以直接从组织架构中指定，或直接通过流程节点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jc w:val="center"/>
        </w:trPr>
        <w:tc>
          <w:tcPr>
            <w:tcW w:w="697" w:type="dxa"/>
            <w:vAlign w:val="center"/>
          </w:tcPr>
          <w:p>
            <w:pPr>
              <w:numPr>
                <w:ilvl w:val="255"/>
                <w:numId w:val="0"/>
              </w:numPr>
              <w:spacing w:line="360" w:lineRule="auto"/>
              <w:jc w:val="center"/>
              <w:rPr>
                <w:rFonts w:hint="eastAsia" w:ascii="宋体" w:hAnsi="宋体" w:eastAsia="宋体" w:cs="宋体"/>
                <w:b w:val="0"/>
                <w:bCs w:val="0"/>
                <w:color w:val="auto"/>
                <w:sz w:val="18"/>
                <w:szCs w:val="18"/>
                <w:lang w:val="en-US" w:eastAsia="zh-Hans"/>
              </w:rPr>
            </w:pPr>
          </w:p>
          <w:p>
            <w:pPr>
              <w:numPr>
                <w:ilvl w:val="255"/>
                <w:numId w:val="0"/>
              </w:numPr>
              <w:spacing w:line="360" w:lineRule="auto"/>
              <w:jc w:val="center"/>
              <w:rPr>
                <w:rFonts w:hint="eastAsia" w:ascii="宋体" w:hAnsi="宋体" w:eastAsia="宋体" w:cs="宋体"/>
                <w:b w:val="0"/>
                <w:bCs w:val="0"/>
                <w:color w:val="auto"/>
                <w:sz w:val="18"/>
                <w:szCs w:val="18"/>
                <w:lang w:val="en-US" w:eastAsia="zh-Hans"/>
              </w:rPr>
            </w:pPr>
          </w:p>
          <w:p>
            <w:pPr>
              <w:numPr>
                <w:ilvl w:val="255"/>
                <w:numId w:val="0"/>
              </w:numPr>
              <w:spacing w:line="360" w:lineRule="auto"/>
              <w:jc w:val="center"/>
              <w:rPr>
                <w:rFonts w:hint="eastAsia" w:ascii="宋体" w:hAnsi="宋体" w:eastAsia="宋体" w:cs="宋体"/>
                <w:b w:val="0"/>
                <w:bCs w:val="0"/>
                <w:color w:val="auto"/>
                <w:sz w:val="18"/>
                <w:szCs w:val="18"/>
                <w:lang w:val="en-US" w:eastAsia="zh-Hans"/>
              </w:rPr>
            </w:pPr>
          </w:p>
          <w:p>
            <w:pPr>
              <w:numPr>
                <w:ilvl w:val="255"/>
                <w:numId w:val="0"/>
              </w:numPr>
              <w:spacing w:line="360" w:lineRule="auto"/>
              <w:jc w:val="center"/>
              <w:rPr>
                <w:rFonts w:hint="eastAsia" w:ascii="宋体" w:hAnsi="宋体" w:eastAsia="宋体" w:cs="宋体"/>
                <w:b w:val="0"/>
                <w:bCs w:val="0"/>
                <w:color w:val="auto"/>
                <w:sz w:val="18"/>
                <w:szCs w:val="18"/>
                <w:lang w:val="en-US" w:eastAsia="zh-Hans"/>
              </w:rPr>
            </w:pPr>
          </w:p>
          <w:p>
            <w:pPr>
              <w:numPr>
                <w:ilvl w:val="255"/>
                <w:numId w:val="0"/>
              </w:numPr>
              <w:spacing w:line="360" w:lineRule="auto"/>
              <w:jc w:val="center"/>
              <w:rPr>
                <w:rFonts w:hint="eastAsia" w:ascii="宋体" w:hAnsi="宋体" w:eastAsia="宋体" w:cs="宋体"/>
                <w:b w:val="0"/>
                <w:bCs w:val="0"/>
                <w:color w:val="auto"/>
                <w:sz w:val="18"/>
                <w:szCs w:val="18"/>
                <w:lang w:val="en-US" w:eastAsia="zh-Hans"/>
              </w:rPr>
            </w:pPr>
          </w:p>
          <w:p>
            <w:pPr>
              <w:numPr>
                <w:ilvl w:val="255"/>
                <w:numId w:val="0"/>
              </w:numPr>
              <w:spacing w:line="360" w:lineRule="auto"/>
              <w:jc w:val="center"/>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6</w:t>
            </w:r>
          </w:p>
        </w:tc>
        <w:tc>
          <w:tcPr>
            <w:tcW w:w="1231"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流程管理</w:t>
            </w:r>
          </w:p>
        </w:tc>
        <w:tc>
          <w:tcPr>
            <w:tcW w:w="7358"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根据业务需求说明提供完整解决方案，重点支持以下需求点。</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1、</w:t>
            </w:r>
            <w:bookmarkStart w:id="0" w:name="_Hlk21696048"/>
            <w:r>
              <w:rPr>
                <w:rFonts w:hint="eastAsia" w:ascii="宋体" w:hAnsi="宋体" w:eastAsia="宋体" w:cs="宋体"/>
                <w:b w:val="0"/>
                <w:bCs w:val="0"/>
                <w:color w:val="auto"/>
                <w:sz w:val="18"/>
                <w:szCs w:val="18"/>
                <w:lang w:val="en-US" w:eastAsia="zh-Hans"/>
              </w:rPr>
              <w:t>提供可独立部署的流程引擎。</w:t>
            </w:r>
          </w:p>
          <w:bookmarkEnd w:id="0"/>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2、免插件，流程引擎支持主流浏览器，提供可视化的流程引擎，支持拖拽式配置流程，提供流程泳道图，便于流程梳理。</w:t>
            </w:r>
            <w:r>
              <w:rPr>
                <w:rFonts w:hint="eastAsia" w:ascii="宋体" w:hAnsi="宋体" w:eastAsia="宋体" w:cs="宋体"/>
                <w:b w:val="0"/>
                <w:bCs w:val="0"/>
                <w:color w:val="auto"/>
                <w:sz w:val="18"/>
                <w:szCs w:val="18"/>
                <w:lang w:val="en-US" w:eastAsia="zh-Hans"/>
              </w:rPr>
              <w:br w:type="textWrapping"/>
            </w:r>
            <w:r>
              <w:rPr>
                <w:rFonts w:hint="eastAsia" w:ascii="宋体" w:hAnsi="宋体" w:eastAsia="宋体" w:cs="宋体"/>
                <w:b w:val="0"/>
                <w:bCs w:val="0"/>
                <w:color w:val="auto"/>
                <w:sz w:val="18"/>
                <w:szCs w:val="18"/>
                <w:lang w:val="en-US" w:eastAsia="zh-Hans"/>
              </w:rPr>
              <w:t>3、支持超时自动催办、提醒发起人、自动处理，时间精确到分钟。</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4、可以在流程节点可设置关键条款，需审批人查看了关键条款进行勾选确认后进行下一步审批处理；审批人可以查看每个流程节点的审批时间，可以根据审批时间设置预警提示，系统自带的流程分析工具可对组织效率和流程效率进行深度分析，为流程优化提供数据支撑。</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5、流程仿真测试，管理员在流程配置界面可以发起仿真，输入必要字段，可以自动测试流程的审批路径，系统自动计算并显示各个节点实际处理人，支持保存测试实例，进行批量测试，异常节点通过红色预警。按照设置的时间，定时运行仿真实例，确保关键流程的正常运行，避免在实际使用过程中出错，造成重大差错。</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6、流程中支持关联单位相关管理制度、关联事项等，且支持自定义配置；流程结束后可将流程归档至档案模块，或知识库，并自动将流程中的关键信息记录下来。</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7、满足嵌入性子流程的设置，即总部设置主流程，分部则可以自由灵活的设置主流程中分部的内容。</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8、流程中产生通知待办消息可让用户根据场景对节点进行自定义设置，流程中的审批意见可以自定义常用审批语。</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9、流程跟踪可以按照节点进行自定义选择，跟踪细化到自己关注的节点，当该节点审批人处理时，通知到自己。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6" w:hRule="atLeast"/>
          <w:jc w:val="center"/>
        </w:trPr>
        <w:tc>
          <w:tcPr>
            <w:tcW w:w="697" w:type="dxa"/>
            <w:vAlign w:val="center"/>
          </w:tcPr>
          <w:p>
            <w:pPr>
              <w:numPr>
                <w:ilvl w:val="255"/>
                <w:numId w:val="0"/>
              </w:numPr>
              <w:spacing w:line="360" w:lineRule="auto"/>
              <w:jc w:val="center"/>
              <w:rPr>
                <w:rFonts w:hint="eastAsia" w:ascii="宋体" w:hAnsi="宋体" w:eastAsia="宋体" w:cs="宋体"/>
                <w:b w:val="0"/>
                <w:bCs w:val="0"/>
                <w:color w:val="auto"/>
                <w:sz w:val="18"/>
                <w:szCs w:val="18"/>
                <w:lang w:val="en-US" w:eastAsia="zh-Hans"/>
              </w:rPr>
            </w:pPr>
          </w:p>
          <w:p>
            <w:pPr>
              <w:numPr>
                <w:ilvl w:val="255"/>
                <w:numId w:val="0"/>
              </w:numPr>
              <w:spacing w:line="360" w:lineRule="auto"/>
              <w:jc w:val="center"/>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7</w:t>
            </w:r>
          </w:p>
        </w:tc>
        <w:tc>
          <w:tcPr>
            <w:tcW w:w="1231"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知识文档</w:t>
            </w:r>
          </w:p>
        </w:tc>
        <w:tc>
          <w:tcPr>
            <w:tcW w:w="7358"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1、支持建立不限层级的知识目录，并可设置目录访问权限</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2、支持知识版本管理；支持知识发布流程审核，支持知识在线点评、评分、推荐</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3、支持知识的统一搜索，支持正文、附件搜索，支持查看快照，准确定位搜索字段在内容中的位置，搜索结果能呈现相关问答、热词、其他用户搜索推荐</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4、支持文档在线阅读，无需下载到本地，无需安装插件，且可加载动态水印。</w:t>
            </w: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5、知识地图管理，用户通过图形游戏化知识地图构建知识之间的关系，可以使无序的知识信息以有序的呈现，点击直接查看各个详细的知识点，提升知识的利用率。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697" w:type="dxa"/>
            <w:vAlign w:val="center"/>
          </w:tcPr>
          <w:p>
            <w:pPr>
              <w:numPr>
                <w:ilvl w:val="255"/>
                <w:numId w:val="0"/>
              </w:numPr>
              <w:spacing w:line="360" w:lineRule="auto"/>
              <w:jc w:val="center"/>
              <w:rPr>
                <w:rFonts w:hint="eastAsia" w:ascii="宋体" w:hAnsi="宋体" w:eastAsia="宋体" w:cs="宋体"/>
                <w:b w:val="0"/>
                <w:bCs w:val="0"/>
                <w:color w:val="auto"/>
                <w:sz w:val="18"/>
                <w:szCs w:val="18"/>
                <w:lang w:val="en-US" w:eastAsia="zh-Hans"/>
              </w:rPr>
            </w:pPr>
          </w:p>
          <w:p>
            <w:pPr>
              <w:numPr>
                <w:ilvl w:val="255"/>
                <w:numId w:val="0"/>
              </w:numPr>
              <w:spacing w:line="360" w:lineRule="auto"/>
              <w:jc w:val="center"/>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9</w:t>
            </w:r>
          </w:p>
        </w:tc>
        <w:tc>
          <w:tcPr>
            <w:tcW w:w="1231"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p>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移动办公</w:t>
            </w:r>
          </w:p>
        </w:tc>
        <w:tc>
          <w:tcPr>
            <w:tcW w:w="7358" w:type="dxa"/>
            <w:vAlign w:val="center"/>
          </w:tcPr>
          <w:p>
            <w:pPr>
              <w:numPr>
                <w:ilvl w:val="255"/>
                <w:numId w:val="0"/>
              </w:numPr>
              <w:spacing w:line="360" w:lineRule="auto"/>
              <w:jc w:val="left"/>
              <w:rPr>
                <w:rFonts w:hint="eastAsia" w:ascii="宋体" w:hAnsi="宋体" w:eastAsia="宋体" w:cs="宋体"/>
                <w:sz w:val="18"/>
                <w:szCs w:val="18"/>
                <w:lang w:val="en-US" w:eastAsia="zh-Hans"/>
              </w:rPr>
            </w:pPr>
            <w:r>
              <w:rPr>
                <w:rFonts w:hint="eastAsia" w:ascii="宋体" w:hAnsi="宋体" w:eastAsia="宋体" w:cs="宋体"/>
                <w:sz w:val="18"/>
                <w:szCs w:val="18"/>
                <w:lang w:val="en-US" w:eastAsia="zh-Hans"/>
              </w:rPr>
              <w:t>根据业务需求说明提供完整解决方案，重点支持以下需求点。</w:t>
            </w:r>
          </w:p>
          <w:p>
            <w:pPr>
              <w:numPr>
                <w:ilvl w:val="255"/>
                <w:numId w:val="0"/>
              </w:numPr>
              <w:spacing w:line="360" w:lineRule="auto"/>
              <w:jc w:val="left"/>
              <w:rPr>
                <w:rFonts w:hint="eastAsia" w:ascii="宋体" w:hAnsi="宋体" w:eastAsia="宋体" w:cs="宋体"/>
                <w:sz w:val="18"/>
                <w:szCs w:val="18"/>
                <w:lang w:val="en-US" w:eastAsia="zh-Hans"/>
              </w:rPr>
            </w:pPr>
            <w:r>
              <w:rPr>
                <w:rFonts w:hint="eastAsia" w:ascii="宋体" w:hAnsi="宋体" w:eastAsia="宋体" w:cs="宋体"/>
                <w:sz w:val="18"/>
                <w:szCs w:val="18"/>
                <w:lang w:val="en-US" w:eastAsia="zh-Hans"/>
              </w:rPr>
              <w:t>1、支持在移动端配置类似PC端的多维门户，例如集团信息门户、高层门户、职能门户等。</w:t>
            </w:r>
          </w:p>
          <w:p>
            <w:pPr>
              <w:numPr>
                <w:ilvl w:val="255"/>
                <w:numId w:val="0"/>
              </w:numPr>
              <w:spacing w:line="360" w:lineRule="auto"/>
              <w:jc w:val="left"/>
              <w:rPr>
                <w:rFonts w:hint="eastAsia" w:ascii="宋体" w:hAnsi="宋体" w:eastAsia="宋体" w:cs="宋体"/>
                <w:sz w:val="18"/>
                <w:szCs w:val="18"/>
                <w:lang w:val="en-US" w:eastAsia="zh-Hans"/>
              </w:rPr>
            </w:pPr>
            <w:r>
              <w:rPr>
                <w:rFonts w:hint="eastAsia" w:ascii="宋体" w:hAnsi="宋体" w:eastAsia="宋体" w:cs="宋体"/>
                <w:sz w:val="18"/>
                <w:szCs w:val="18"/>
                <w:lang w:val="en-US" w:eastAsia="zh-Hans"/>
              </w:rPr>
              <w:t>2、支持企业即时通讯，移动审批、查看流程图，支持移动阅读、阅读自动加载水印。</w:t>
            </w:r>
          </w:p>
          <w:p>
            <w:pPr>
              <w:numPr>
                <w:ilvl w:val="255"/>
                <w:numId w:val="0"/>
              </w:numPr>
              <w:spacing w:line="360" w:lineRule="auto"/>
              <w:jc w:val="left"/>
              <w:rPr>
                <w:rFonts w:hint="eastAsia" w:ascii="宋体" w:hAnsi="宋体" w:eastAsia="宋体" w:cs="宋体"/>
                <w:sz w:val="18"/>
                <w:szCs w:val="18"/>
                <w:lang w:val="en-US" w:eastAsia="zh-Hans"/>
              </w:rPr>
            </w:pPr>
            <w:r>
              <w:rPr>
                <w:rFonts w:hint="eastAsia" w:ascii="宋体" w:hAnsi="宋体" w:eastAsia="宋体" w:cs="宋体"/>
                <w:sz w:val="18"/>
                <w:szCs w:val="18"/>
                <w:lang w:val="en-US" w:eastAsia="zh-Hans"/>
              </w:rPr>
              <w:t>3、支持移动在线学习视频课件、移动考试。</w:t>
            </w:r>
          </w:p>
          <w:p>
            <w:pPr>
              <w:numPr>
                <w:ilvl w:val="255"/>
                <w:numId w:val="0"/>
              </w:numPr>
              <w:spacing w:line="360" w:lineRule="auto"/>
              <w:jc w:val="left"/>
              <w:rPr>
                <w:rFonts w:hint="eastAsia" w:ascii="宋体" w:hAnsi="宋体" w:eastAsia="宋体" w:cs="宋体"/>
                <w:sz w:val="18"/>
                <w:szCs w:val="18"/>
                <w:lang w:val="en-US" w:eastAsia="zh-Hans"/>
              </w:rPr>
            </w:pPr>
            <w:r>
              <w:rPr>
                <w:rFonts w:hint="eastAsia" w:ascii="宋体" w:hAnsi="宋体" w:eastAsia="宋体" w:cs="宋体"/>
                <w:sz w:val="18"/>
                <w:szCs w:val="18"/>
                <w:lang w:val="en-US" w:eastAsia="zh-Hans"/>
              </w:rPr>
              <w:t>4、移动端流程中可以发起群聊，在流程审批节点可以发起沟通，获取表单中的组织成员进行群沟通，群聊记录能够和流程绑定，方便以后查询。支持聊天信息转任务管理、日程管理等快捷功能。</w:t>
            </w:r>
          </w:p>
          <w:p>
            <w:pPr>
              <w:numPr>
                <w:ilvl w:val="255"/>
                <w:numId w:val="0"/>
              </w:numPr>
              <w:spacing w:line="360" w:lineRule="auto"/>
              <w:jc w:val="left"/>
              <w:rPr>
                <w:rFonts w:hint="eastAsia" w:ascii="宋体" w:hAnsi="宋体" w:eastAsia="宋体" w:cs="宋体"/>
                <w:sz w:val="18"/>
                <w:szCs w:val="18"/>
                <w:lang w:val="en-US" w:eastAsia="zh-Hans"/>
              </w:rPr>
            </w:pPr>
            <w:r>
              <w:rPr>
                <w:rFonts w:hint="eastAsia" w:ascii="宋体" w:hAnsi="宋体" w:eastAsia="宋体" w:cs="宋体"/>
                <w:sz w:val="18"/>
                <w:szCs w:val="18"/>
                <w:lang w:val="en-US" w:eastAsia="zh-Hans"/>
              </w:rPr>
              <w:t>5、可以在移动端多选合并转发、消息撤回、新加入群组可查看历史消息、设置禁言，手势密码、指纹保护、对即时通讯进行权限控制。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697" w:type="dxa"/>
            <w:vAlign w:val="center"/>
          </w:tcPr>
          <w:p>
            <w:pPr>
              <w:numPr>
                <w:ilvl w:val="255"/>
                <w:numId w:val="0"/>
              </w:numPr>
              <w:spacing w:line="360" w:lineRule="auto"/>
              <w:jc w:val="center"/>
              <w:rPr>
                <w:rFonts w:hint="eastAsia" w:ascii="宋体" w:hAnsi="宋体" w:eastAsia="宋体" w:cs="宋体"/>
                <w:b w:val="0"/>
                <w:bCs w:val="0"/>
                <w:color w:val="auto"/>
                <w:sz w:val="18"/>
                <w:szCs w:val="18"/>
                <w:lang w:eastAsia="zh-Hans"/>
              </w:rPr>
            </w:pPr>
            <w:r>
              <w:rPr>
                <w:rFonts w:hint="eastAsia" w:ascii="宋体" w:hAnsi="宋体" w:eastAsia="宋体" w:cs="宋体"/>
                <w:sz w:val="18"/>
                <w:szCs w:val="18"/>
                <w:lang w:eastAsia="zh-Hans"/>
              </w:rPr>
              <w:t>10</w:t>
            </w:r>
          </w:p>
        </w:tc>
        <w:tc>
          <w:tcPr>
            <w:tcW w:w="1231" w:type="dxa"/>
            <w:vAlign w:val="center"/>
          </w:tcPr>
          <w:p>
            <w:pPr>
              <w:numPr>
                <w:ilvl w:val="255"/>
                <w:numId w:val="0"/>
              </w:numPr>
              <w:spacing w:line="360" w:lineRule="auto"/>
              <w:jc w:val="left"/>
              <w:rPr>
                <w:rFonts w:hint="eastAsia" w:ascii="宋体" w:hAnsi="宋体" w:eastAsia="宋体" w:cs="宋体"/>
                <w:b w:val="0"/>
                <w:bCs w:val="0"/>
                <w:color w:val="auto"/>
                <w:sz w:val="18"/>
                <w:szCs w:val="18"/>
                <w:lang w:val="en-US" w:eastAsia="zh-Hans"/>
              </w:rPr>
            </w:pPr>
            <w:r>
              <w:rPr>
                <w:rFonts w:hint="eastAsia" w:ascii="宋体" w:hAnsi="宋体" w:eastAsia="宋体" w:cs="宋体"/>
                <w:b w:val="0"/>
                <w:bCs w:val="0"/>
                <w:color w:val="auto"/>
                <w:sz w:val="18"/>
                <w:szCs w:val="18"/>
                <w:lang w:val="en-US" w:eastAsia="zh-Hans"/>
              </w:rPr>
              <w:t>服务器</w:t>
            </w:r>
          </w:p>
        </w:tc>
        <w:tc>
          <w:tcPr>
            <w:tcW w:w="7358" w:type="dxa"/>
            <w:vAlign w:val="center"/>
          </w:tcPr>
          <w:p>
            <w:pPr>
              <w:numPr>
                <w:ilvl w:val="255"/>
                <w:numId w:val="0"/>
              </w:numPr>
              <w:spacing w:line="360" w:lineRule="auto"/>
              <w:jc w:val="left"/>
              <w:rPr>
                <w:rFonts w:hint="eastAsia" w:ascii="宋体" w:hAnsi="宋体" w:eastAsia="宋体" w:cs="宋体"/>
                <w:sz w:val="18"/>
                <w:szCs w:val="18"/>
                <w:lang w:val="en-US" w:eastAsia="zh-Hans"/>
              </w:rPr>
            </w:pPr>
            <w:r>
              <w:rPr>
                <w:rFonts w:hint="eastAsia" w:ascii="宋体" w:hAnsi="宋体" w:eastAsia="宋体" w:cs="宋体"/>
                <w:sz w:val="18"/>
                <w:szCs w:val="18"/>
                <w:lang w:val="en-US" w:eastAsia="zh-Hans"/>
              </w:rPr>
              <w:t>2U机架式服务器 SR588：2*3206R（8核 1.9G）/2*16G/2*2T SATA 硬盘/支持8x3.5硬盘位/  RAID 1/2个千兆网口/550W</w:t>
            </w:r>
          </w:p>
        </w:tc>
      </w:tr>
    </w:tbl>
    <w:p>
      <w:pPr>
        <w:pStyle w:val="2"/>
        <w:rPr>
          <w:rFonts w:eastAsia="方正小标宋_GBK"/>
          <w:color w:val="auto"/>
          <w:sz w:val="44"/>
          <w:szCs w:val="44"/>
        </w:rPr>
      </w:pPr>
    </w:p>
    <w:p>
      <w:pPr>
        <w:pStyle w:val="2"/>
        <w:rPr>
          <w:rFonts w:eastAsia="方正小标宋_GBK"/>
          <w:color w:val="auto"/>
          <w:sz w:val="44"/>
          <w:szCs w:val="44"/>
        </w:rPr>
      </w:pPr>
    </w:p>
    <w:p>
      <w:pPr>
        <w:bidi w:val="0"/>
      </w:pPr>
    </w:p>
    <w:p>
      <w:pPr>
        <w:widowControl/>
        <w:spacing w:line="600" w:lineRule="exact"/>
        <w:jc w:val="center"/>
        <w:outlineLvl w:val="0"/>
        <w:rPr>
          <w:rFonts w:hint="eastAsia" w:eastAsia="方正小标宋_GBK"/>
          <w:color w:val="auto"/>
          <w:sz w:val="44"/>
          <w:szCs w:val="44"/>
        </w:rPr>
      </w:pPr>
      <w:r>
        <w:rPr>
          <w:rFonts w:eastAsia="方正小标宋_GBK"/>
          <w:color w:val="auto"/>
          <w:sz w:val="44"/>
          <w:szCs w:val="44"/>
        </w:rPr>
        <w:t>重庆</w:t>
      </w:r>
      <w:r>
        <w:rPr>
          <w:rFonts w:hint="eastAsia" w:eastAsia="方正小标宋_GBK"/>
          <w:color w:val="auto"/>
          <w:sz w:val="44"/>
          <w:szCs w:val="44"/>
        </w:rPr>
        <w:t>巫溪县</w:t>
      </w:r>
      <w:r>
        <w:rPr>
          <w:rFonts w:hint="eastAsia" w:eastAsia="方正小标宋_GBK"/>
          <w:color w:val="auto"/>
          <w:sz w:val="44"/>
          <w:szCs w:val="44"/>
          <w:lang w:val="en-US" w:eastAsia="zh-Hans"/>
        </w:rPr>
        <w:t>中</w:t>
      </w:r>
      <w:r>
        <w:rPr>
          <w:rFonts w:hint="eastAsia" w:eastAsia="方正小标宋_GBK"/>
          <w:color w:val="auto"/>
          <w:sz w:val="44"/>
          <w:szCs w:val="44"/>
        </w:rPr>
        <w:t>医院协同办公系统</w:t>
      </w:r>
    </w:p>
    <w:p>
      <w:pPr>
        <w:widowControl/>
        <w:spacing w:line="600" w:lineRule="exact"/>
        <w:jc w:val="center"/>
        <w:outlineLvl w:val="0"/>
        <w:rPr>
          <w:rFonts w:eastAsia="方正小标宋_GBK"/>
          <w:color w:val="auto"/>
          <w:sz w:val="44"/>
          <w:szCs w:val="44"/>
        </w:rPr>
      </w:pPr>
      <w:r>
        <w:rPr>
          <w:rFonts w:eastAsia="方正小标宋_GBK"/>
          <w:color w:val="auto"/>
          <w:sz w:val="44"/>
          <w:szCs w:val="44"/>
        </w:rPr>
        <w:t>建设项目采购</w:t>
      </w:r>
    </w:p>
    <w:p>
      <w:pPr>
        <w:bidi w:val="0"/>
      </w:pPr>
    </w:p>
    <w:p>
      <w:pPr>
        <w:widowControl/>
        <w:spacing w:line="600" w:lineRule="exact"/>
        <w:jc w:val="center"/>
        <w:rPr>
          <w:rFonts w:eastAsia="方正小标宋_GBK"/>
          <w:color w:val="auto"/>
          <w:sz w:val="44"/>
          <w:szCs w:val="44"/>
        </w:rPr>
      </w:pPr>
    </w:p>
    <w:p>
      <w:pPr>
        <w:widowControl/>
        <w:spacing w:line="600" w:lineRule="exact"/>
        <w:jc w:val="center"/>
        <w:outlineLvl w:val="0"/>
        <w:rPr>
          <w:rFonts w:eastAsia="方正小标宋_GBK"/>
          <w:color w:val="auto"/>
          <w:sz w:val="44"/>
          <w:szCs w:val="44"/>
        </w:rPr>
      </w:pPr>
      <w:r>
        <w:rPr>
          <w:rFonts w:eastAsia="方正小标宋_GBK"/>
          <w:color w:val="auto"/>
          <w:sz w:val="44"/>
          <w:szCs w:val="44"/>
        </w:rPr>
        <w:t>比选响应文件</w:t>
      </w:r>
    </w:p>
    <w:p>
      <w:pPr>
        <w:widowControl/>
        <w:spacing w:after="120" w:line="600" w:lineRule="exact"/>
        <w:jc w:val="center"/>
        <w:rPr>
          <w:rFonts w:eastAsia="方正小标宋_GBK"/>
          <w:color w:val="auto"/>
          <w:sz w:val="44"/>
          <w:szCs w:val="44"/>
        </w:rPr>
      </w:pPr>
    </w:p>
    <w:p>
      <w:pPr>
        <w:widowControl/>
        <w:spacing w:after="120" w:line="600" w:lineRule="exact"/>
        <w:jc w:val="center"/>
        <w:rPr>
          <w:rFonts w:eastAsia="方正小标宋_GBK"/>
          <w:color w:val="auto"/>
          <w:sz w:val="44"/>
          <w:szCs w:val="44"/>
        </w:rPr>
      </w:pPr>
    </w:p>
    <w:p>
      <w:pPr>
        <w:widowControl/>
        <w:spacing w:after="120" w:line="600" w:lineRule="exact"/>
        <w:jc w:val="center"/>
        <w:rPr>
          <w:rFonts w:eastAsia="方正小标宋_GBK"/>
          <w:color w:val="auto"/>
          <w:sz w:val="44"/>
          <w:szCs w:val="44"/>
        </w:rPr>
      </w:pPr>
    </w:p>
    <w:p>
      <w:pPr>
        <w:widowControl/>
        <w:spacing w:after="120" w:line="600" w:lineRule="exact"/>
        <w:jc w:val="center"/>
        <w:rPr>
          <w:rFonts w:eastAsia="方正小标宋_GBK"/>
          <w:color w:val="auto"/>
          <w:sz w:val="44"/>
          <w:szCs w:val="44"/>
        </w:rPr>
      </w:pPr>
    </w:p>
    <w:p>
      <w:pPr>
        <w:widowControl/>
        <w:spacing w:after="120" w:line="600" w:lineRule="exact"/>
        <w:jc w:val="center"/>
        <w:rPr>
          <w:rFonts w:eastAsia="方正小标宋_GBK"/>
          <w:color w:val="auto"/>
          <w:sz w:val="44"/>
          <w:szCs w:val="44"/>
        </w:rPr>
      </w:pPr>
    </w:p>
    <w:p>
      <w:pPr>
        <w:widowControl/>
        <w:spacing w:line="600" w:lineRule="exact"/>
        <w:jc w:val="center"/>
        <w:rPr>
          <w:rFonts w:eastAsia="方正小标宋_GBK"/>
          <w:color w:val="auto"/>
          <w:sz w:val="44"/>
          <w:szCs w:val="44"/>
        </w:rPr>
      </w:pPr>
    </w:p>
    <w:p>
      <w:pPr>
        <w:widowControl/>
        <w:spacing w:line="600" w:lineRule="exact"/>
        <w:jc w:val="center"/>
        <w:rPr>
          <w:rFonts w:eastAsia="方正小标宋_GBK"/>
          <w:color w:val="auto"/>
          <w:sz w:val="32"/>
          <w:szCs w:val="32"/>
        </w:rPr>
      </w:pPr>
    </w:p>
    <w:p>
      <w:pPr>
        <w:widowControl/>
        <w:spacing w:line="600" w:lineRule="exact"/>
        <w:jc w:val="center"/>
        <w:rPr>
          <w:rFonts w:eastAsia="方正小标宋_GBK"/>
          <w:color w:val="auto"/>
          <w:sz w:val="32"/>
          <w:szCs w:val="32"/>
        </w:rPr>
      </w:pPr>
    </w:p>
    <w:p>
      <w:pPr>
        <w:widowControl/>
        <w:spacing w:line="600" w:lineRule="exact"/>
        <w:jc w:val="center"/>
        <w:rPr>
          <w:rFonts w:eastAsia="方正小标宋_GBK"/>
          <w:color w:val="auto"/>
          <w:sz w:val="32"/>
          <w:szCs w:val="32"/>
        </w:rPr>
      </w:pPr>
    </w:p>
    <w:p>
      <w:pPr>
        <w:widowControl/>
        <w:spacing w:line="600" w:lineRule="exact"/>
        <w:jc w:val="center"/>
        <w:rPr>
          <w:rFonts w:eastAsia="方正小标宋_GBK"/>
          <w:color w:val="auto"/>
          <w:sz w:val="32"/>
          <w:szCs w:val="32"/>
        </w:rPr>
      </w:pPr>
    </w:p>
    <w:p>
      <w:pPr>
        <w:widowControl/>
        <w:spacing w:line="600" w:lineRule="exact"/>
        <w:jc w:val="center"/>
        <w:rPr>
          <w:rFonts w:eastAsia="方正小标宋_GBK"/>
          <w:color w:val="auto"/>
          <w:sz w:val="32"/>
          <w:szCs w:val="32"/>
        </w:rPr>
      </w:pPr>
    </w:p>
    <w:p>
      <w:pPr>
        <w:widowControl/>
        <w:spacing w:line="600" w:lineRule="exact"/>
        <w:jc w:val="center"/>
        <w:rPr>
          <w:rFonts w:eastAsia="方正小标宋_GBK"/>
          <w:color w:val="auto"/>
          <w:sz w:val="32"/>
          <w:szCs w:val="32"/>
        </w:rPr>
      </w:pPr>
    </w:p>
    <w:p>
      <w:pPr>
        <w:widowControl/>
        <w:spacing w:line="600" w:lineRule="exact"/>
        <w:jc w:val="center"/>
        <w:rPr>
          <w:rFonts w:eastAsia="方正小标宋_GBK"/>
          <w:color w:val="auto"/>
          <w:sz w:val="32"/>
          <w:szCs w:val="32"/>
        </w:rPr>
      </w:pPr>
      <w:r>
        <w:rPr>
          <w:rFonts w:eastAsia="方正小标宋_GBK"/>
          <w:color w:val="auto"/>
          <w:sz w:val="32"/>
          <w:szCs w:val="32"/>
        </w:rPr>
        <w:t>&lt;响应人&gt;</w:t>
      </w:r>
    </w:p>
    <w:p>
      <w:pPr>
        <w:widowControl/>
        <w:spacing w:line="600" w:lineRule="exact"/>
        <w:jc w:val="center"/>
        <w:rPr>
          <w:rFonts w:eastAsia="方正小标宋_GBK"/>
          <w:color w:val="auto"/>
          <w:sz w:val="32"/>
          <w:szCs w:val="32"/>
        </w:rPr>
      </w:pPr>
      <w:r>
        <w:rPr>
          <w:rFonts w:eastAsia="方正小标宋_GBK"/>
          <w:color w:val="auto"/>
          <w:sz w:val="32"/>
          <w:szCs w:val="32"/>
        </w:rPr>
        <w:t>日期：</w:t>
      </w:r>
    </w:p>
    <w:p>
      <w:pPr>
        <w:widowControl/>
        <w:spacing w:line="600" w:lineRule="exact"/>
        <w:jc w:val="left"/>
        <w:rPr>
          <w:rFonts w:eastAsia="方正小标宋_GBK"/>
          <w:color w:val="auto"/>
          <w:sz w:val="32"/>
          <w:szCs w:val="32"/>
        </w:rPr>
      </w:pPr>
      <w:r>
        <w:rPr>
          <w:rFonts w:eastAsia="方正小标宋_GBK"/>
          <w:color w:val="auto"/>
          <w:sz w:val="32"/>
          <w:szCs w:val="32"/>
        </w:rPr>
        <w:br w:type="page"/>
      </w:r>
    </w:p>
    <w:p>
      <w:pPr>
        <w:spacing w:line="600" w:lineRule="exact"/>
        <w:ind w:firstLine="640"/>
        <w:outlineLvl w:val="1"/>
        <w:rPr>
          <w:rFonts w:eastAsia="方正黑体_GBK"/>
          <w:color w:val="auto"/>
          <w:sz w:val="32"/>
          <w:szCs w:val="32"/>
        </w:rPr>
      </w:pPr>
      <w:r>
        <w:rPr>
          <w:rFonts w:eastAsia="方正黑体_GBK"/>
          <w:color w:val="auto"/>
          <w:sz w:val="32"/>
          <w:szCs w:val="32"/>
        </w:rPr>
        <w:t>一、报价一览表</w:t>
      </w:r>
    </w:p>
    <w:p>
      <w:pPr>
        <w:spacing w:line="600" w:lineRule="exact"/>
        <w:rPr>
          <w:rFonts w:eastAsia="方正仿宋_GBK"/>
          <w:color w:val="auto"/>
          <w:sz w:val="32"/>
          <w:szCs w:val="32"/>
        </w:rPr>
      </w:pPr>
      <w:r>
        <w:rPr>
          <w:rFonts w:eastAsia="方正仿宋_GBK"/>
          <w:color w:val="auto"/>
          <w:sz w:val="32"/>
          <w:szCs w:val="32"/>
        </w:rPr>
        <w:t>响应人名称：</w:t>
      </w:r>
      <w:r>
        <w:rPr>
          <w:rFonts w:eastAsia="方正仿宋_GBK"/>
          <w:color w:val="auto"/>
          <w:sz w:val="32"/>
          <w:szCs w:val="32"/>
          <w:u w:val="single"/>
        </w:rPr>
        <w:t xml:space="preserve">                  </w:t>
      </w:r>
      <w:r>
        <w:rPr>
          <w:rFonts w:eastAsia="方正仿宋_GBK"/>
          <w:color w:val="auto"/>
          <w:sz w:val="32"/>
          <w:szCs w:val="32"/>
        </w:rPr>
        <w:t xml:space="preserve">         货币单位：元人民币</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742"/>
        <w:gridCol w:w="5085"/>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39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仿宋_GBK"/>
                <w:b/>
                <w:bCs/>
                <w:color w:val="auto"/>
                <w:szCs w:val="21"/>
              </w:rPr>
            </w:pPr>
            <w:r>
              <w:rPr>
                <w:rFonts w:eastAsia="方正仿宋_GBK"/>
                <w:b/>
                <w:bCs/>
                <w:color w:val="auto"/>
                <w:szCs w:val="21"/>
              </w:rPr>
              <w:t>序号</w:t>
            </w:r>
          </w:p>
        </w:tc>
        <w:tc>
          <w:tcPr>
            <w:tcW w:w="938" w:type="pct"/>
            <w:tcBorders>
              <w:top w:val="single" w:color="auto" w:sz="4" w:space="0"/>
              <w:left w:val="nil"/>
              <w:bottom w:val="single" w:color="auto" w:sz="4" w:space="0"/>
              <w:right w:val="single" w:color="auto" w:sz="4" w:space="0"/>
            </w:tcBorders>
            <w:vAlign w:val="center"/>
          </w:tcPr>
          <w:p>
            <w:pPr>
              <w:spacing w:line="600" w:lineRule="exact"/>
              <w:jc w:val="center"/>
              <w:rPr>
                <w:rFonts w:eastAsia="方正仿宋_GBK"/>
                <w:b/>
                <w:bCs/>
                <w:color w:val="auto"/>
                <w:szCs w:val="21"/>
              </w:rPr>
            </w:pPr>
            <w:r>
              <w:rPr>
                <w:rFonts w:eastAsia="方正仿宋_GBK"/>
                <w:b/>
                <w:bCs/>
                <w:color w:val="auto"/>
                <w:szCs w:val="21"/>
              </w:rPr>
              <w:t>项目</w:t>
            </w:r>
          </w:p>
        </w:tc>
        <w:tc>
          <w:tcPr>
            <w:tcW w:w="2738" w:type="pct"/>
            <w:tcBorders>
              <w:top w:val="single" w:color="auto" w:sz="4" w:space="0"/>
              <w:left w:val="nil"/>
              <w:bottom w:val="single" w:color="auto" w:sz="4" w:space="0"/>
              <w:right w:val="single" w:color="auto" w:sz="4" w:space="0"/>
            </w:tcBorders>
            <w:vAlign w:val="center"/>
          </w:tcPr>
          <w:p>
            <w:pPr>
              <w:spacing w:line="600" w:lineRule="exact"/>
              <w:jc w:val="center"/>
              <w:rPr>
                <w:rFonts w:eastAsia="方正仿宋_GBK"/>
                <w:b/>
                <w:bCs/>
                <w:color w:val="auto"/>
                <w:szCs w:val="21"/>
              </w:rPr>
            </w:pPr>
            <w:r>
              <w:rPr>
                <w:rFonts w:eastAsia="方正仿宋_GBK"/>
                <w:b/>
                <w:bCs/>
                <w:color w:val="auto"/>
                <w:szCs w:val="21"/>
              </w:rPr>
              <w:t>价格（含税）</w:t>
            </w:r>
          </w:p>
        </w:tc>
        <w:tc>
          <w:tcPr>
            <w:tcW w:w="935" w:type="pct"/>
            <w:tcBorders>
              <w:top w:val="single" w:color="auto" w:sz="4" w:space="0"/>
              <w:left w:val="nil"/>
              <w:bottom w:val="single" w:color="auto" w:sz="4" w:space="0"/>
              <w:right w:val="single" w:color="auto" w:sz="4" w:space="0"/>
            </w:tcBorders>
          </w:tcPr>
          <w:p>
            <w:pPr>
              <w:spacing w:line="600" w:lineRule="exact"/>
              <w:jc w:val="center"/>
              <w:rPr>
                <w:rFonts w:eastAsia="方正仿宋_GBK"/>
                <w:b/>
                <w:bCs/>
                <w:color w:val="auto"/>
                <w:szCs w:val="21"/>
              </w:rPr>
            </w:pPr>
            <w:r>
              <w:rPr>
                <w:rFonts w:eastAsia="方正仿宋_GBK"/>
                <w:b/>
                <w:bCs/>
                <w:color w:val="auto"/>
                <w:szCs w:val="21"/>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39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仿宋_GBK"/>
                <w:color w:val="auto"/>
                <w:szCs w:val="21"/>
              </w:rPr>
            </w:pPr>
            <w:r>
              <w:rPr>
                <w:rFonts w:eastAsia="方正仿宋_GBK"/>
                <w:color w:val="auto"/>
                <w:szCs w:val="21"/>
              </w:rPr>
              <w:t>1</w:t>
            </w:r>
          </w:p>
        </w:tc>
        <w:tc>
          <w:tcPr>
            <w:tcW w:w="938" w:type="pct"/>
            <w:tcBorders>
              <w:top w:val="single" w:color="auto" w:sz="4" w:space="0"/>
              <w:left w:val="nil"/>
              <w:bottom w:val="single" w:color="auto" w:sz="4" w:space="0"/>
              <w:right w:val="single" w:color="auto" w:sz="4" w:space="0"/>
            </w:tcBorders>
            <w:vAlign w:val="center"/>
          </w:tcPr>
          <w:p>
            <w:pPr>
              <w:spacing w:line="600" w:lineRule="exact"/>
              <w:jc w:val="left"/>
              <w:rPr>
                <w:rFonts w:eastAsia="方正仿宋_GBK"/>
                <w:color w:val="auto"/>
                <w:szCs w:val="21"/>
              </w:rPr>
            </w:pPr>
            <w:r>
              <w:rPr>
                <w:rFonts w:hint="eastAsia" w:eastAsia="方正仿宋_GBK"/>
                <w:color w:val="auto"/>
                <w:szCs w:val="21"/>
              </w:rPr>
              <w:t>协同办公系统</w:t>
            </w:r>
            <w:r>
              <w:rPr>
                <w:rFonts w:eastAsia="方正仿宋_GBK"/>
                <w:color w:val="auto"/>
                <w:szCs w:val="21"/>
              </w:rPr>
              <w:t>建设</w:t>
            </w:r>
            <w:r>
              <w:rPr>
                <w:rFonts w:hint="eastAsia" w:eastAsia="方正仿宋_GBK"/>
                <w:color w:val="auto"/>
                <w:szCs w:val="21"/>
                <w:lang w:val="en-US" w:eastAsia="zh-Hans"/>
              </w:rPr>
              <w:t>项目</w:t>
            </w:r>
            <w:r>
              <w:rPr>
                <w:rFonts w:eastAsia="方正仿宋_GBK"/>
                <w:color w:val="auto"/>
                <w:szCs w:val="21"/>
              </w:rPr>
              <w:t>总价</w:t>
            </w:r>
          </w:p>
        </w:tc>
        <w:tc>
          <w:tcPr>
            <w:tcW w:w="2738" w:type="pct"/>
            <w:tcBorders>
              <w:top w:val="single" w:color="auto" w:sz="4" w:space="0"/>
              <w:left w:val="nil"/>
              <w:bottom w:val="single" w:color="auto" w:sz="4" w:space="0"/>
              <w:right w:val="single" w:color="auto" w:sz="4" w:space="0"/>
            </w:tcBorders>
            <w:vAlign w:val="center"/>
          </w:tcPr>
          <w:p>
            <w:pPr>
              <w:spacing w:line="600" w:lineRule="exact"/>
              <w:jc w:val="center"/>
              <w:rPr>
                <w:rFonts w:eastAsia="方正仿宋_GBK"/>
                <w:color w:val="auto"/>
                <w:szCs w:val="21"/>
              </w:rPr>
            </w:pPr>
          </w:p>
        </w:tc>
        <w:tc>
          <w:tcPr>
            <w:tcW w:w="935" w:type="pct"/>
            <w:tcBorders>
              <w:top w:val="single" w:color="auto" w:sz="4" w:space="0"/>
              <w:left w:val="nil"/>
              <w:bottom w:val="single" w:color="auto" w:sz="4" w:space="0"/>
              <w:right w:val="single" w:color="auto" w:sz="4" w:space="0"/>
            </w:tcBorders>
            <w:vAlign w:val="center"/>
          </w:tcPr>
          <w:p>
            <w:pPr>
              <w:spacing w:line="600" w:lineRule="exact"/>
              <w:rPr>
                <w:rFonts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390" w:type="pct"/>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eastAsia="方正仿宋_GBK"/>
                <w:color w:val="auto"/>
                <w:szCs w:val="21"/>
              </w:rPr>
            </w:pPr>
            <w:r>
              <w:rPr>
                <w:rFonts w:eastAsia="方正仿宋_GBK"/>
                <w:color w:val="auto"/>
                <w:szCs w:val="21"/>
              </w:rPr>
              <w:t>2</w:t>
            </w:r>
          </w:p>
        </w:tc>
        <w:tc>
          <w:tcPr>
            <w:tcW w:w="938" w:type="pct"/>
            <w:tcBorders>
              <w:top w:val="single" w:color="auto" w:sz="4" w:space="0"/>
              <w:left w:val="nil"/>
              <w:bottom w:val="single" w:color="auto" w:sz="4" w:space="0"/>
              <w:right w:val="single" w:color="auto" w:sz="4" w:space="0"/>
            </w:tcBorders>
            <w:vAlign w:val="center"/>
          </w:tcPr>
          <w:p>
            <w:pPr>
              <w:spacing w:line="600" w:lineRule="exact"/>
              <w:jc w:val="center"/>
              <w:rPr>
                <w:rFonts w:eastAsia="方正仿宋_GBK"/>
                <w:color w:val="auto"/>
                <w:szCs w:val="21"/>
              </w:rPr>
            </w:pPr>
            <w:r>
              <w:rPr>
                <w:rFonts w:eastAsia="方正仿宋_GBK"/>
                <w:color w:val="auto"/>
                <w:szCs w:val="21"/>
              </w:rPr>
              <w:t>软件年度服务费报价</w:t>
            </w:r>
          </w:p>
        </w:tc>
        <w:tc>
          <w:tcPr>
            <w:tcW w:w="2738" w:type="pct"/>
            <w:tcBorders>
              <w:top w:val="single" w:color="auto" w:sz="4" w:space="0"/>
              <w:left w:val="nil"/>
              <w:bottom w:val="single" w:color="auto" w:sz="4" w:space="0"/>
              <w:right w:val="single" w:color="auto" w:sz="4" w:space="0"/>
            </w:tcBorders>
            <w:vAlign w:val="center"/>
          </w:tcPr>
          <w:p>
            <w:pPr>
              <w:spacing w:line="600" w:lineRule="exact"/>
              <w:jc w:val="left"/>
              <w:rPr>
                <w:color w:val="auto"/>
              </w:rPr>
            </w:pPr>
            <w:r>
              <w:rPr>
                <w:rFonts w:eastAsia="方正仿宋_GBK"/>
                <w:color w:val="auto"/>
                <w:szCs w:val="21"/>
              </w:rPr>
              <w:t>系统验收后免费提供</w:t>
            </w:r>
            <w:r>
              <w:rPr>
                <w:rFonts w:eastAsia="方正仿宋_GBK"/>
                <w:color w:val="auto"/>
                <w:szCs w:val="21"/>
                <w:u w:val="single"/>
              </w:rPr>
              <w:t xml:space="preserve">      </w:t>
            </w:r>
            <w:r>
              <w:rPr>
                <w:rFonts w:eastAsia="方正仿宋_GBK"/>
                <w:color w:val="auto"/>
                <w:szCs w:val="21"/>
              </w:rPr>
              <w:t>年官方售后维保服务，免费质保期满后每年按照合同总价</w:t>
            </w:r>
            <w:r>
              <w:rPr>
                <w:rFonts w:eastAsia="方正仿宋_GBK"/>
                <w:color w:val="auto"/>
                <w:szCs w:val="21"/>
                <w:u w:val="single"/>
              </w:rPr>
              <w:t xml:space="preserve">     </w:t>
            </w:r>
            <w:r>
              <w:rPr>
                <w:rFonts w:eastAsia="方正仿宋_GBK"/>
                <w:color w:val="auto"/>
                <w:szCs w:val="21"/>
              </w:rPr>
              <w:t>%的价格收取维护费用。</w:t>
            </w:r>
          </w:p>
        </w:tc>
        <w:tc>
          <w:tcPr>
            <w:tcW w:w="935" w:type="pct"/>
            <w:tcBorders>
              <w:top w:val="single" w:color="auto" w:sz="4" w:space="0"/>
              <w:left w:val="nil"/>
              <w:bottom w:val="single" w:color="auto" w:sz="4" w:space="0"/>
              <w:right w:val="single" w:color="auto" w:sz="4" w:space="0"/>
            </w:tcBorders>
            <w:vAlign w:val="center"/>
          </w:tcPr>
          <w:p>
            <w:pPr>
              <w:spacing w:line="600" w:lineRule="exact"/>
              <w:jc w:val="left"/>
              <w:rPr>
                <w:rFonts w:eastAsia="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spacing w:line="600" w:lineRule="exact"/>
              <w:rPr>
                <w:rFonts w:eastAsia="方正仿宋_GBK"/>
                <w:color w:val="auto"/>
                <w:szCs w:val="21"/>
              </w:rPr>
            </w:pPr>
            <w:r>
              <w:rPr>
                <w:rFonts w:eastAsia="方正仿宋_GBK"/>
                <w:i w:val="0"/>
                <w:iCs w:val="0"/>
                <w:color w:val="auto"/>
                <w:szCs w:val="21"/>
              </w:rPr>
              <w:t>说明：付费方式</w:t>
            </w:r>
          </w:p>
        </w:tc>
      </w:tr>
    </w:tbl>
    <w:p>
      <w:pPr>
        <w:spacing w:line="600" w:lineRule="exact"/>
        <w:ind w:firstLine="640"/>
        <w:rPr>
          <w:rFonts w:eastAsia="方正仿宋_GBK"/>
          <w:color w:val="auto"/>
          <w:sz w:val="32"/>
          <w:szCs w:val="32"/>
        </w:rPr>
      </w:pPr>
      <w:r>
        <w:rPr>
          <w:rFonts w:eastAsia="方正仿宋_GBK"/>
          <w:color w:val="auto"/>
          <w:sz w:val="32"/>
          <w:szCs w:val="32"/>
        </w:rPr>
        <w:t>注意：报价一览表必须逐页加盖响应人公章。</w:t>
      </w:r>
    </w:p>
    <w:p>
      <w:pPr>
        <w:spacing w:line="600" w:lineRule="exact"/>
        <w:ind w:firstLine="640"/>
        <w:rPr>
          <w:rFonts w:eastAsia="方正仿宋_GBK"/>
          <w:color w:val="auto"/>
          <w:sz w:val="32"/>
          <w:szCs w:val="32"/>
        </w:rPr>
      </w:pPr>
    </w:p>
    <w:p>
      <w:pPr>
        <w:spacing w:line="600" w:lineRule="exact"/>
        <w:ind w:firstLine="640"/>
        <w:rPr>
          <w:rFonts w:eastAsia="方正仿宋_GBK"/>
          <w:color w:val="auto"/>
          <w:sz w:val="32"/>
          <w:szCs w:val="32"/>
        </w:rPr>
      </w:pPr>
    </w:p>
    <w:p>
      <w:pPr>
        <w:spacing w:line="600" w:lineRule="exact"/>
        <w:rPr>
          <w:rFonts w:eastAsia="方正仿宋_GBK"/>
          <w:color w:val="auto"/>
          <w:sz w:val="32"/>
          <w:szCs w:val="32"/>
        </w:rPr>
      </w:pPr>
    </w:p>
    <w:p>
      <w:pPr>
        <w:spacing w:line="600" w:lineRule="exact"/>
        <w:ind w:right="1280" w:firstLine="640"/>
        <w:jc w:val="right"/>
        <w:rPr>
          <w:rFonts w:eastAsia="方正仿宋_GBK"/>
          <w:color w:val="auto"/>
          <w:sz w:val="32"/>
          <w:szCs w:val="32"/>
        </w:rPr>
      </w:pPr>
      <w:r>
        <w:rPr>
          <w:rFonts w:eastAsia="方正仿宋_GBK"/>
          <w:color w:val="auto"/>
          <w:sz w:val="32"/>
          <w:szCs w:val="32"/>
        </w:rPr>
        <w:t>法定代表人或其委托代理人：</w:t>
      </w:r>
    </w:p>
    <w:p>
      <w:pPr>
        <w:spacing w:line="600" w:lineRule="exact"/>
        <w:ind w:right="320" w:firstLine="640"/>
        <w:jc w:val="right"/>
        <w:rPr>
          <w:rFonts w:eastAsia="方正仿宋_GBK"/>
          <w:color w:val="auto"/>
          <w:sz w:val="32"/>
          <w:szCs w:val="32"/>
        </w:rPr>
      </w:pPr>
      <w:r>
        <w:rPr>
          <w:rFonts w:eastAsia="方正仿宋_GBK"/>
          <w:color w:val="auto"/>
          <w:sz w:val="32"/>
          <w:szCs w:val="32"/>
        </w:rPr>
        <w:t>（签字并加盖单位章）</w:t>
      </w:r>
    </w:p>
    <w:p>
      <w:pPr>
        <w:spacing w:line="600" w:lineRule="exact"/>
        <w:ind w:firstLine="640"/>
        <w:jc w:val="right"/>
        <w:rPr>
          <w:rFonts w:eastAsia="方正仿宋_GBK"/>
          <w:color w:val="auto"/>
          <w:sz w:val="32"/>
          <w:szCs w:val="32"/>
        </w:rPr>
      </w:pPr>
      <w:r>
        <w:rPr>
          <w:rFonts w:eastAsia="方正仿宋_GBK"/>
          <w:color w:val="auto"/>
          <w:sz w:val="32"/>
          <w:szCs w:val="32"/>
          <w:u w:val="single"/>
        </w:rPr>
        <w:t xml:space="preserve">      </w:t>
      </w:r>
      <w:r>
        <w:rPr>
          <w:rFonts w:eastAsia="方正仿宋_GBK"/>
          <w:color w:val="auto"/>
          <w:sz w:val="32"/>
          <w:szCs w:val="32"/>
        </w:rPr>
        <w:t>年</w:t>
      </w:r>
      <w:r>
        <w:rPr>
          <w:rFonts w:eastAsia="方正仿宋_GBK"/>
          <w:color w:val="auto"/>
          <w:sz w:val="32"/>
          <w:szCs w:val="32"/>
          <w:u w:val="single"/>
        </w:rPr>
        <w:t xml:space="preserve">     </w:t>
      </w:r>
      <w:r>
        <w:rPr>
          <w:rFonts w:eastAsia="方正仿宋_GBK"/>
          <w:color w:val="auto"/>
          <w:sz w:val="32"/>
          <w:szCs w:val="32"/>
        </w:rPr>
        <w:t>月</w:t>
      </w:r>
      <w:r>
        <w:rPr>
          <w:rFonts w:eastAsia="方正仿宋_GBK"/>
          <w:color w:val="auto"/>
          <w:sz w:val="32"/>
          <w:szCs w:val="32"/>
          <w:u w:val="single"/>
        </w:rPr>
        <w:t xml:space="preserve">     </w:t>
      </w:r>
      <w:r>
        <w:rPr>
          <w:rFonts w:eastAsia="方正仿宋_GBK"/>
          <w:color w:val="auto"/>
          <w:sz w:val="32"/>
          <w:szCs w:val="32"/>
        </w:rPr>
        <w:t>日</w:t>
      </w:r>
    </w:p>
    <w:p>
      <w:pPr>
        <w:widowControl/>
        <w:spacing w:line="600" w:lineRule="exact"/>
        <w:jc w:val="left"/>
        <w:rPr>
          <w:rFonts w:eastAsia="方正仿宋_GBK"/>
          <w:color w:val="auto"/>
          <w:sz w:val="32"/>
          <w:szCs w:val="32"/>
        </w:rPr>
      </w:pPr>
      <w:r>
        <w:rPr>
          <w:rFonts w:eastAsia="方正仿宋_GBK"/>
          <w:color w:val="auto"/>
          <w:sz w:val="32"/>
          <w:szCs w:val="32"/>
        </w:rPr>
        <w:br w:type="page"/>
      </w:r>
    </w:p>
    <w:p>
      <w:pPr>
        <w:spacing w:line="600" w:lineRule="exact"/>
        <w:ind w:firstLine="640"/>
        <w:outlineLvl w:val="1"/>
        <w:rPr>
          <w:rFonts w:eastAsia="方正黑体_GBK"/>
          <w:color w:val="auto"/>
          <w:sz w:val="32"/>
          <w:szCs w:val="32"/>
        </w:rPr>
      </w:pPr>
      <w:r>
        <w:rPr>
          <w:rFonts w:eastAsia="方正黑体_GBK"/>
          <w:color w:val="auto"/>
          <w:sz w:val="32"/>
          <w:szCs w:val="32"/>
        </w:rPr>
        <w:t>二、法定代表人身份证明</w:t>
      </w:r>
    </w:p>
    <w:p>
      <w:pPr>
        <w:spacing w:line="600" w:lineRule="exact"/>
        <w:ind w:firstLine="640"/>
        <w:rPr>
          <w:rFonts w:eastAsia="方正仿宋_GBK"/>
          <w:color w:val="auto"/>
          <w:sz w:val="32"/>
          <w:szCs w:val="32"/>
        </w:rPr>
      </w:pPr>
      <w:r>
        <w:rPr>
          <w:rFonts w:eastAsia="方正仿宋_GBK"/>
          <w:color w:val="auto"/>
          <w:sz w:val="32"/>
          <w:szCs w:val="32"/>
        </w:rPr>
        <w:t>响应人名称：______________________________.</w:t>
      </w:r>
    </w:p>
    <w:p>
      <w:pPr>
        <w:pStyle w:val="6"/>
        <w:spacing w:line="600" w:lineRule="exact"/>
        <w:ind w:firstLine="640" w:firstLineChars="200"/>
        <w:rPr>
          <w:rFonts w:ascii="Times New Roman" w:eastAsia="方正仿宋_GBK" w:cs="Times New Roman"/>
          <w:color w:val="auto"/>
          <w:sz w:val="32"/>
          <w:szCs w:val="32"/>
        </w:rPr>
      </w:pPr>
      <w:r>
        <w:rPr>
          <w:rFonts w:ascii="Times New Roman" w:eastAsia="方正仿宋_GBK" w:cs="Times New Roman"/>
          <w:color w:val="auto"/>
          <w:sz w:val="32"/>
          <w:szCs w:val="32"/>
        </w:rPr>
        <w:t>地址：_____________________________________.</w:t>
      </w:r>
    </w:p>
    <w:p>
      <w:pPr>
        <w:pStyle w:val="6"/>
        <w:spacing w:line="600" w:lineRule="exact"/>
        <w:ind w:firstLine="640" w:firstLineChars="200"/>
        <w:rPr>
          <w:rFonts w:ascii="Times New Roman" w:eastAsia="方正仿宋_GBK" w:cs="Times New Roman"/>
          <w:color w:val="auto"/>
          <w:sz w:val="32"/>
          <w:szCs w:val="32"/>
        </w:rPr>
      </w:pPr>
      <w:r>
        <w:rPr>
          <w:rFonts w:ascii="Times New Roman" w:eastAsia="方正仿宋_GBK" w:cs="Times New Roman"/>
          <w:color w:val="auto"/>
          <w:sz w:val="32"/>
          <w:szCs w:val="32"/>
        </w:rPr>
        <w:t>成立时间：_________________________________.</w:t>
      </w:r>
    </w:p>
    <w:p>
      <w:pPr>
        <w:pStyle w:val="6"/>
        <w:spacing w:line="600" w:lineRule="exact"/>
        <w:ind w:firstLine="640" w:firstLineChars="200"/>
        <w:rPr>
          <w:rFonts w:ascii="Times New Roman" w:eastAsia="方正仿宋_GBK" w:cs="Times New Roman"/>
          <w:color w:val="auto"/>
          <w:sz w:val="32"/>
          <w:szCs w:val="32"/>
        </w:rPr>
      </w:pPr>
      <w:r>
        <w:rPr>
          <w:rFonts w:ascii="Times New Roman" w:eastAsia="方正仿宋_GBK" w:cs="Times New Roman"/>
          <w:color w:val="auto"/>
          <w:sz w:val="32"/>
          <w:szCs w:val="32"/>
        </w:rPr>
        <w:t>经营期限：_________________________________.</w:t>
      </w:r>
    </w:p>
    <w:p>
      <w:pPr>
        <w:pStyle w:val="6"/>
        <w:spacing w:line="600" w:lineRule="exact"/>
        <w:ind w:firstLine="640" w:firstLineChars="200"/>
        <w:rPr>
          <w:rFonts w:ascii="Times New Roman" w:eastAsia="方正仿宋_GBK" w:cs="Times New Roman"/>
          <w:color w:val="auto"/>
          <w:sz w:val="32"/>
          <w:szCs w:val="32"/>
        </w:rPr>
      </w:pPr>
      <w:r>
        <w:rPr>
          <w:rFonts w:ascii="Times New Roman" w:eastAsia="方正仿宋_GBK" w:cs="Times New Roman"/>
          <w:color w:val="auto"/>
          <w:sz w:val="32"/>
          <w:szCs w:val="32"/>
        </w:rPr>
        <w:t>姓名：_______性别：____年龄：___职务：______</w:t>
      </w:r>
    </w:p>
    <w:p>
      <w:pPr>
        <w:pStyle w:val="6"/>
        <w:spacing w:line="600" w:lineRule="exact"/>
        <w:ind w:firstLine="640" w:firstLineChars="200"/>
        <w:rPr>
          <w:rFonts w:ascii="Times New Roman" w:eastAsia="方正仿宋_GBK" w:cs="Times New Roman"/>
          <w:color w:val="auto"/>
          <w:sz w:val="32"/>
          <w:szCs w:val="32"/>
        </w:rPr>
      </w:pPr>
      <w:r>
        <w:rPr>
          <w:rFonts w:ascii="Times New Roman" w:eastAsia="方正仿宋_GBK" w:cs="Times New Roman"/>
          <w:color w:val="auto"/>
          <w:sz w:val="32"/>
          <w:szCs w:val="32"/>
        </w:rPr>
        <w:t>系____________________（响应人名称）的法定代表人。</w:t>
      </w:r>
    </w:p>
    <w:p>
      <w:pPr>
        <w:pStyle w:val="6"/>
        <w:spacing w:line="600" w:lineRule="exact"/>
        <w:ind w:left="3045" w:firstLine="640"/>
        <w:rPr>
          <w:rFonts w:ascii="Times New Roman" w:eastAsia="方正仿宋_GBK" w:cs="Times New Roman"/>
          <w:color w:val="auto"/>
          <w:sz w:val="32"/>
          <w:szCs w:val="32"/>
        </w:rPr>
      </w:pPr>
      <w:r>
        <w:rPr>
          <w:rFonts w:ascii="Times New Roman" w:eastAsia="方正仿宋_GBK" w:cs="Times New Roman"/>
          <w:color w:val="auto"/>
          <w:sz w:val="32"/>
          <w:szCs w:val="32"/>
        </w:rPr>
        <w:t xml:space="preserve"> </w:t>
      </w:r>
    </w:p>
    <w:p>
      <w:pPr>
        <w:pStyle w:val="6"/>
        <w:spacing w:line="600" w:lineRule="exact"/>
        <w:ind w:left="3255" w:firstLine="640"/>
        <w:rPr>
          <w:rFonts w:ascii="Times New Roman" w:eastAsia="方正仿宋_GBK" w:cs="Times New Roman"/>
          <w:color w:val="auto"/>
          <w:sz w:val="32"/>
          <w:szCs w:val="32"/>
        </w:rPr>
      </w:pPr>
      <w:r>
        <w:rPr>
          <w:rFonts w:ascii="Times New Roman" w:eastAsia="方正仿宋_GBK" w:cs="Times New Roman"/>
          <w:color w:val="auto"/>
          <w:sz w:val="32"/>
          <w:szCs w:val="32"/>
        </w:rPr>
        <w:t>特此证明</w:t>
      </w:r>
    </w:p>
    <w:p>
      <w:pPr>
        <w:pStyle w:val="6"/>
        <w:spacing w:line="600" w:lineRule="exact"/>
        <w:ind w:left="420" w:firstLine="643"/>
        <w:jc w:val="right"/>
        <w:rPr>
          <w:rFonts w:ascii="Times New Roman" w:eastAsia="方正仿宋_GBK" w:cs="Times New Roman"/>
          <w:color w:val="auto"/>
          <w:sz w:val="32"/>
          <w:szCs w:val="32"/>
        </w:rPr>
      </w:pPr>
      <w:r>
        <w:rPr>
          <w:rFonts w:ascii="Times New Roman" w:eastAsia="方正仿宋_GBK" w:cs="Times New Roman"/>
          <w:b/>
          <w:bCs/>
          <w:color w:val="auto"/>
          <w:sz w:val="32"/>
          <w:szCs w:val="32"/>
        </w:rPr>
        <w:t xml:space="preserve">   </w:t>
      </w:r>
      <w:r>
        <w:rPr>
          <w:rFonts w:ascii="Times New Roman" w:eastAsia="方正仿宋_GBK" w:cs="Times New Roman"/>
          <w:color w:val="auto"/>
          <w:sz w:val="32"/>
          <w:szCs w:val="32"/>
        </w:rPr>
        <w:t>响应人：_______________（盖单位章）</w:t>
      </w:r>
    </w:p>
    <w:p>
      <w:pPr>
        <w:pStyle w:val="6"/>
        <w:spacing w:line="600" w:lineRule="exact"/>
        <w:ind w:firstLine="640"/>
        <w:jc w:val="right"/>
        <w:rPr>
          <w:rFonts w:ascii="Times New Roman" w:eastAsia="方正仿宋_GBK" w:cs="Times New Roman"/>
          <w:color w:val="auto"/>
          <w:sz w:val="32"/>
          <w:szCs w:val="32"/>
        </w:rPr>
      </w:pPr>
      <w:r>
        <w:rPr>
          <w:rFonts w:ascii="Times New Roman" w:eastAsia="方正仿宋_GBK" w:cs="Times New Roman"/>
          <w:color w:val="auto"/>
          <w:sz w:val="32"/>
          <w:szCs w:val="32"/>
        </w:rPr>
        <w:t>_________年_________月_______日</w:t>
      </w:r>
    </w:p>
    <w:p>
      <w:pPr>
        <w:widowControl/>
        <w:spacing w:line="600" w:lineRule="exact"/>
        <w:jc w:val="left"/>
        <w:rPr>
          <w:rFonts w:eastAsia="方正仿宋_GBK"/>
          <w:color w:val="auto"/>
          <w:sz w:val="32"/>
          <w:szCs w:val="32"/>
        </w:rPr>
      </w:pPr>
    </w:p>
    <w:p>
      <w:pPr>
        <w:widowControl/>
        <w:spacing w:line="600" w:lineRule="exact"/>
        <w:jc w:val="left"/>
        <w:rPr>
          <w:rFonts w:eastAsia="方正仿宋_GBK"/>
          <w:color w:val="auto"/>
          <w:sz w:val="32"/>
          <w:szCs w:val="32"/>
        </w:rPr>
      </w:pPr>
    </w:p>
    <w:p>
      <w:pPr>
        <w:widowControl/>
        <w:spacing w:line="600" w:lineRule="exact"/>
        <w:jc w:val="left"/>
        <w:rPr>
          <w:rFonts w:eastAsia="方正仿宋_GBK"/>
          <w:color w:val="auto"/>
          <w:sz w:val="32"/>
          <w:szCs w:val="32"/>
        </w:rPr>
      </w:pPr>
    </w:p>
    <w:p>
      <w:pPr>
        <w:widowControl/>
        <w:spacing w:line="600" w:lineRule="exact"/>
        <w:jc w:val="left"/>
        <w:rPr>
          <w:rFonts w:eastAsia="方正仿宋_GBK"/>
          <w:color w:val="auto"/>
          <w:sz w:val="32"/>
          <w:szCs w:val="32"/>
        </w:rPr>
      </w:pPr>
      <w:r>
        <w:rPr>
          <w:rFonts w:eastAsia="方正仿宋_GBK"/>
          <w:color w:val="auto"/>
          <w:sz w:val="32"/>
          <w:szCs w:val="32"/>
        </w:rPr>
        <w:t>法定代表人身份证复印件正面、背面</w:t>
      </w:r>
    </w:p>
    <w:tbl>
      <w:tblPr>
        <w:tblStyle w:val="9"/>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3832"/>
        <w:gridCol w:w="383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195" w:hRule="atLeast"/>
          <w:jc w:val="center"/>
        </w:trPr>
        <w:tc>
          <w:tcPr>
            <w:tcW w:w="3832" w:type="dxa"/>
            <w:tcBorders>
              <w:top w:val="dashed" w:color="auto" w:sz="4" w:space="0"/>
              <w:left w:val="dashed" w:color="auto" w:sz="4" w:space="0"/>
              <w:bottom w:val="dashed" w:color="auto" w:sz="4" w:space="0"/>
              <w:right w:val="dashed" w:color="auto" w:sz="4" w:space="0"/>
            </w:tcBorders>
          </w:tcPr>
          <w:p>
            <w:pPr>
              <w:spacing w:line="600" w:lineRule="exact"/>
              <w:rPr>
                <w:rFonts w:eastAsia="方正仿宋_GBK"/>
                <w:color w:val="auto"/>
                <w:sz w:val="32"/>
                <w:szCs w:val="32"/>
              </w:rPr>
            </w:pPr>
            <w:r>
              <w:rPr>
                <w:rFonts w:eastAsia="方正仿宋_GBK"/>
                <w:color w:val="auto"/>
                <w:sz w:val="32"/>
                <w:szCs w:val="32"/>
              </w:rPr>
              <w:t>法定代表人身份证复印件正面</w:t>
            </w:r>
          </w:p>
        </w:tc>
        <w:tc>
          <w:tcPr>
            <w:tcW w:w="3831" w:type="dxa"/>
            <w:tcBorders>
              <w:top w:val="dashed" w:color="auto" w:sz="4" w:space="0"/>
              <w:left w:val="nil"/>
              <w:bottom w:val="dashed" w:color="auto" w:sz="4" w:space="0"/>
              <w:right w:val="dashed" w:color="auto" w:sz="4" w:space="0"/>
            </w:tcBorders>
          </w:tcPr>
          <w:p>
            <w:pPr>
              <w:spacing w:line="600" w:lineRule="exact"/>
              <w:rPr>
                <w:rFonts w:eastAsia="方正仿宋_GBK"/>
                <w:color w:val="auto"/>
                <w:sz w:val="32"/>
                <w:szCs w:val="32"/>
              </w:rPr>
            </w:pPr>
            <w:r>
              <w:rPr>
                <w:rFonts w:eastAsia="方正仿宋_GBK"/>
                <w:color w:val="auto"/>
                <w:sz w:val="32"/>
                <w:szCs w:val="32"/>
              </w:rPr>
              <w:t>法定代表人身份证复印件背面</w:t>
            </w:r>
          </w:p>
        </w:tc>
      </w:tr>
    </w:tbl>
    <w:p>
      <w:pPr>
        <w:spacing w:line="600" w:lineRule="exact"/>
        <w:ind w:right="320"/>
        <w:jc w:val="left"/>
        <w:rPr>
          <w:rFonts w:eastAsia="方正仿宋_GBK"/>
          <w:color w:val="auto"/>
          <w:sz w:val="32"/>
          <w:szCs w:val="32"/>
        </w:rPr>
      </w:pPr>
    </w:p>
    <w:p>
      <w:pPr>
        <w:widowControl/>
        <w:spacing w:line="600" w:lineRule="exact"/>
        <w:jc w:val="left"/>
        <w:rPr>
          <w:rFonts w:eastAsia="方正仿宋_GBK"/>
          <w:color w:val="auto"/>
          <w:sz w:val="32"/>
          <w:szCs w:val="32"/>
        </w:rPr>
      </w:pPr>
      <w:r>
        <w:rPr>
          <w:rFonts w:eastAsia="方正仿宋_GBK"/>
          <w:color w:val="auto"/>
          <w:sz w:val="32"/>
          <w:szCs w:val="32"/>
        </w:rPr>
        <w:br w:type="page"/>
      </w:r>
    </w:p>
    <w:p>
      <w:pPr>
        <w:spacing w:line="600" w:lineRule="exact"/>
        <w:ind w:firstLine="640"/>
        <w:outlineLvl w:val="1"/>
        <w:rPr>
          <w:rFonts w:eastAsia="方正黑体_GBK"/>
          <w:color w:val="auto"/>
          <w:sz w:val="32"/>
          <w:szCs w:val="32"/>
        </w:rPr>
      </w:pPr>
      <w:r>
        <w:rPr>
          <w:rFonts w:eastAsia="方正黑体_GBK"/>
          <w:color w:val="auto"/>
          <w:sz w:val="32"/>
          <w:szCs w:val="32"/>
        </w:rPr>
        <w:t>三、法定代表人授权委托书</w:t>
      </w:r>
    </w:p>
    <w:p>
      <w:pPr>
        <w:spacing w:line="600" w:lineRule="exact"/>
        <w:jc w:val="center"/>
        <w:rPr>
          <w:rFonts w:eastAsia="方正小标宋_GBK"/>
          <w:color w:val="auto"/>
          <w:sz w:val="32"/>
          <w:szCs w:val="32"/>
        </w:rPr>
      </w:pPr>
      <w:r>
        <w:rPr>
          <w:b/>
          <w:bCs/>
          <w:color w:val="auto"/>
        </w:rPr>
        <w:t xml:space="preserve"> </w:t>
      </w:r>
      <w:r>
        <w:rPr>
          <w:rFonts w:eastAsia="方正小标宋_GBK"/>
          <w:color w:val="auto"/>
          <w:sz w:val="32"/>
          <w:szCs w:val="32"/>
        </w:rPr>
        <w:t>法定代表人授权委托书</w:t>
      </w:r>
    </w:p>
    <w:p>
      <w:pPr>
        <w:spacing w:line="600" w:lineRule="exact"/>
        <w:rPr>
          <w:rFonts w:eastAsia="方正仿宋_GBK"/>
          <w:color w:val="auto"/>
          <w:sz w:val="32"/>
          <w:szCs w:val="32"/>
        </w:rPr>
      </w:pPr>
      <w:r>
        <w:rPr>
          <w:b/>
          <w:bCs/>
          <w:color w:val="auto"/>
        </w:rPr>
        <w:t xml:space="preserve"> </w:t>
      </w:r>
      <w:r>
        <w:rPr>
          <w:rFonts w:hint="default"/>
          <w:b/>
          <w:bCs/>
          <w:color w:val="auto"/>
        </w:rPr>
        <w:t xml:space="preserve">  </w:t>
      </w:r>
      <w:r>
        <w:rPr>
          <w:rFonts w:eastAsia="方正仿宋_GBK"/>
          <w:color w:val="auto"/>
          <w:sz w:val="32"/>
          <w:szCs w:val="32"/>
        </w:rPr>
        <w:t>重庆</w:t>
      </w:r>
      <w:r>
        <w:rPr>
          <w:rFonts w:hint="eastAsia" w:eastAsia="方正仿宋_GBK"/>
          <w:color w:val="auto"/>
          <w:sz w:val="32"/>
          <w:szCs w:val="32"/>
          <w:lang w:val="en-US" w:eastAsia="zh-Hans"/>
        </w:rPr>
        <w:t>巫溪县中医院</w:t>
      </w:r>
      <w:r>
        <w:rPr>
          <w:rFonts w:eastAsia="方正仿宋_GBK"/>
          <w:color w:val="auto"/>
          <w:sz w:val="32"/>
          <w:szCs w:val="32"/>
        </w:rPr>
        <w:t>：</w:t>
      </w:r>
    </w:p>
    <w:p>
      <w:pPr>
        <w:spacing w:line="600" w:lineRule="exact"/>
        <w:jc w:val="left"/>
        <w:rPr>
          <w:rFonts w:eastAsia="方正仿宋_GBK"/>
          <w:color w:val="auto"/>
          <w:sz w:val="32"/>
          <w:szCs w:val="32"/>
        </w:rPr>
      </w:pPr>
      <w:r>
        <w:rPr>
          <w:rFonts w:eastAsia="方正仿宋_GBK"/>
          <w:b/>
          <w:bCs/>
          <w:color w:val="auto"/>
          <w:sz w:val="32"/>
          <w:szCs w:val="32"/>
        </w:rPr>
        <w:t xml:space="preserve">      </w:t>
      </w:r>
      <w:r>
        <w:rPr>
          <w:rFonts w:eastAsia="方正仿宋_GBK"/>
          <w:color w:val="auto"/>
          <w:sz w:val="32"/>
          <w:szCs w:val="32"/>
          <w:u w:val="single"/>
        </w:rPr>
        <w:t xml:space="preserve">                            </w:t>
      </w:r>
      <w:r>
        <w:rPr>
          <w:rFonts w:eastAsia="方正仿宋_GBK"/>
          <w:color w:val="auto"/>
          <w:sz w:val="32"/>
          <w:szCs w:val="32"/>
        </w:rPr>
        <w:t>（响应人名称）法定代表人</w:t>
      </w:r>
      <w:r>
        <w:rPr>
          <w:rFonts w:eastAsia="方正仿宋_GBK"/>
          <w:color w:val="auto"/>
          <w:sz w:val="32"/>
          <w:szCs w:val="32"/>
          <w:u w:val="single"/>
        </w:rPr>
        <w:t xml:space="preserve">                 </w:t>
      </w:r>
      <w:r>
        <w:rPr>
          <w:rFonts w:eastAsia="方正仿宋_GBK"/>
          <w:color w:val="auto"/>
          <w:sz w:val="32"/>
          <w:szCs w:val="32"/>
        </w:rPr>
        <w:t>授权我单位</w:t>
      </w:r>
      <w:r>
        <w:rPr>
          <w:rFonts w:eastAsia="方正仿宋_GBK"/>
          <w:color w:val="auto"/>
          <w:sz w:val="32"/>
          <w:szCs w:val="32"/>
          <w:u w:val="single"/>
        </w:rPr>
        <w:t xml:space="preserve">               </w:t>
      </w:r>
      <w:r>
        <w:rPr>
          <w:rFonts w:eastAsia="方正仿宋_GBK"/>
          <w:color w:val="auto"/>
          <w:sz w:val="32"/>
          <w:szCs w:val="32"/>
        </w:rPr>
        <w:t>（职务或职称）</w:t>
      </w:r>
      <w:r>
        <w:rPr>
          <w:rFonts w:eastAsia="方正仿宋_GBK"/>
          <w:color w:val="auto"/>
          <w:sz w:val="32"/>
          <w:szCs w:val="32"/>
          <w:u w:val="single"/>
        </w:rPr>
        <w:t xml:space="preserve">              </w:t>
      </w:r>
      <w:r>
        <w:rPr>
          <w:rFonts w:eastAsia="方正仿宋_GBK"/>
          <w:color w:val="auto"/>
          <w:sz w:val="32"/>
          <w:szCs w:val="32"/>
        </w:rPr>
        <w:t xml:space="preserve"> （姓名）为我单位本次响应授权代理人，特别授权其处理</w:t>
      </w:r>
      <w:r>
        <w:rPr>
          <w:rFonts w:eastAsia="方正仿宋_GBK"/>
          <w:color w:val="auto"/>
          <w:sz w:val="32"/>
          <w:szCs w:val="32"/>
          <w:u w:val="single"/>
        </w:rPr>
        <w:t xml:space="preserve"> </w:t>
      </w:r>
      <w:r>
        <w:rPr>
          <w:rFonts w:hint="eastAsia" w:ascii="方正仿宋_GBK" w:hAnsi="宋体" w:eastAsia="方正仿宋_GBK" w:cs="宋体"/>
          <w:color w:val="000000"/>
          <w:kern w:val="0"/>
          <w:sz w:val="32"/>
          <w:szCs w:val="32"/>
          <w:u w:val="single"/>
        </w:rPr>
        <w:t>协同办公系统</w:t>
      </w:r>
      <w:r>
        <w:rPr>
          <w:rFonts w:hint="eastAsia" w:ascii="方正仿宋_GBK" w:hAnsi="宋体" w:eastAsia="方正仿宋_GBK" w:cs="宋体"/>
          <w:color w:val="000000"/>
          <w:kern w:val="0"/>
          <w:sz w:val="32"/>
          <w:szCs w:val="32"/>
          <w:u w:val="single"/>
          <w:lang w:val="en-US" w:eastAsia="zh-Hans"/>
        </w:rPr>
        <w:t>建设项目采购</w:t>
      </w:r>
      <w:r>
        <w:rPr>
          <w:rFonts w:eastAsia="方正仿宋_GBK"/>
          <w:color w:val="auto"/>
          <w:sz w:val="32"/>
          <w:szCs w:val="32"/>
          <w:u w:val="single"/>
        </w:rPr>
        <w:t xml:space="preserve"> </w:t>
      </w:r>
      <w:r>
        <w:rPr>
          <w:rFonts w:eastAsia="方正仿宋_GBK"/>
          <w:color w:val="auto"/>
          <w:sz w:val="32"/>
          <w:szCs w:val="32"/>
        </w:rPr>
        <w:t>（项目名称）响应活动的一切事宜。该授权代理人做出的所有承诺说明，我单位均予于认可并承担全部责任。</w:t>
      </w:r>
    </w:p>
    <w:p>
      <w:pPr>
        <w:spacing w:line="600" w:lineRule="exact"/>
        <w:ind w:left="420"/>
        <w:rPr>
          <w:rFonts w:eastAsia="方正仿宋_GBK"/>
          <w:color w:val="auto"/>
          <w:sz w:val="32"/>
          <w:szCs w:val="32"/>
        </w:rPr>
      </w:pPr>
      <w:r>
        <w:rPr>
          <w:rFonts w:eastAsia="方正仿宋_GBK"/>
          <w:color w:val="auto"/>
          <w:sz w:val="32"/>
          <w:szCs w:val="32"/>
        </w:rPr>
        <w:t xml:space="preserve"> 特此授权。</w:t>
      </w:r>
    </w:p>
    <w:p>
      <w:pPr>
        <w:spacing w:line="600" w:lineRule="exact"/>
        <w:ind w:left="630"/>
        <w:rPr>
          <w:rFonts w:eastAsia="方正仿宋_GBK"/>
          <w:color w:val="auto"/>
          <w:sz w:val="32"/>
          <w:szCs w:val="32"/>
        </w:rPr>
      </w:pPr>
      <w:r>
        <w:rPr>
          <w:rFonts w:eastAsia="方正仿宋_GBK"/>
          <w:color w:val="auto"/>
          <w:sz w:val="32"/>
          <w:szCs w:val="32"/>
        </w:rPr>
        <w:t xml:space="preserve"> </w:t>
      </w:r>
    </w:p>
    <w:p>
      <w:pPr>
        <w:spacing w:after="120" w:line="600" w:lineRule="exact"/>
        <w:ind w:firstLine="640" w:firstLineChars="200"/>
        <w:jc w:val="left"/>
        <w:rPr>
          <w:rFonts w:eastAsia="方正仿宋_GBK"/>
          <w:color w:val="auto"/>
          <w:sz w:val="32"/>
          <w:szCs w:val="32"/>
        </w:rPr>
      </w:pPr>
      <w:r>
        <w:rPr>
          <w:rFonts w:eastAsia="方正仿宋_GBK"/>
          <w:color w:val="auto"/>
          <w:sz w:val="32"/>
          <w:szCs w:val="32"/>
        </w:rPr>
        <w:t>响应人名称：</w:t>
      </w:r>
      <w:r>
        <w:rPr>
          <w:rFonts w:eastAsia="方正仿宋_GBK"/>
          <w:color w:val="auto"/>
          <w:sz w:val="32"/>
          <w:szCs w:val="32"/>
          <w:u w:val="single"/>
        </w:rPr>
        <w:t xml:space="preserve">                       </w:t>
      </w:r>
      <w:r>
        <w:rPr>
          <w:rFonts w:eastAsia="方正仿宋_GBK"/>
          <w:color w:val="auto"/>
          <w:sz w:val="32"/>
          <w:szCs w:val="32"/>
        </w:rPr>
        <w:t>（盖单位章）</w:t>
      </w:r>
    </w:p>
    <w:p>
      <w:pPr>
        <w:spacing w:after="120" w:line="600" w:lineRule="exact"/>
        <w:ind w:firstLine="640" w:firstLineChars="200"/>
        <w:jc w:val="left"/>
        <w:rPr>
          <w:rFonts w:eastAsia="方正仿宋_GBK"/>
          <w:color w:val="auto"/>
          <w:sz w:val="32"/>
          <w:szCs w:val="32"/>
        </w:rPr>
      </w:pPr>
      <w:r>
        <w:rPr>
          <w:rFonts w:eastAsia="方正仿宋_GBK"/>
          <w:color w:val="auto"/>
          <w:sz w:val="32"/>
          <w:szCs w:val="32"/>
        </w:rPr>
        <w:t>法定代表人：</w:t>
      </w:r>
      <w:r>
        <w:rPr>
          <w:rFonts w:eastAsia="方正仿宋_GBK"/>
          <w:color w:val="auto"/>
          <w:sz w:val="32"/>
          <w:szCs w:val="32"/>
          <w:u w:val="single"/>
        </w:rPr>
        <w:t xml:space="preserve">                     </w:t>
      </w:r>
      <w:r>
        <w:rPr>
          <w:rFonts w:eastAsia="方正仿宋_GBK"/>
          <w:color w:val="auto"/>
          <w:sz w:val="32"/>
          <w:szCs w:val="32"/>
        </w:rPr>
        <w:t>（签字或盖章）</w:t>
      </w:r>
    </w:p>
    <w:p>
      <w:pPr>
        <w:spacing w:after="120" w:line="600" w:lineRule="exact"/>
        <w:ind w:firstLine="640" w:firstLineChars="200"/>
        <w:jc w:val="left"/>
        <w:rPr>
          <w:rFonts w:eastAsia="方正仿宋_GBK"/>
          <w:color w:val="auto"/>
          <w:sz w:val="32"/>
          <w:szCs w:val="32"/>
        </w:rPr>
      </w:pPr>
      <w:r>
        <w:rPr>
          <w:rFonts w:eastAsia="方正仿宋_GBK"/>
          <w:color w:val="auto"/>
          <w:sz w:val="32"/>
          <w:szCs w:val="32"/>
        </w:rPr>
        <w:t>委托代理人：</w:t>
      </w:r>
      <w:r>
        <w:rPr>
          <w:rFonts w:eastAsia="方正仿宋_GBK"/>
          <w:color w:val="auto"/>
          <w:sz w:val="32"/>
          <w:szCs w:val="32"/>
          <w:u w:val="single"/>
        </w:rPr>
        <w:t xml:space="preserve">                     </w:t>
      </w:r>
      <w:r>
        <w:rPr>
          <w:rFonts w:eastAsia="方正仿宋_GBK"/>
          <w:color w:val="auto"/>
          <w:sz w:val="32"/>
          <w:szCs w:val="32"/>
        </w:rPr>
        <w:t>（签字或盖章）</w:t>
      </w:r>
    </w:p>
    <w:p>
      <w:pPr>
        <w:spacing w:after="120" w:line="600" w:lineRule="exact"/>
        <w:ind w:firstLine="640" w:firstLineChars="200"/>
        <w:jc w:val="right"/>
        <w:rPr>
          <w:rFonts w:eastAsia="方正仿宋_GBK"/>
          <w:color w:val="auto"/>
          <w:sz w:val="32"/>
          <w:szCs w:val="32"/>
        </w:rPr>
      </w:pPr>
      <w:r>
        <w:rPr>
          <w:rFonts w:eastAsia="方正仿宋_GBK"/>
          <w:color w:val="auto"/>
          <w:sz w:val="32"/>
          <w:szCs w:val="32"/>
          <w:u w:val="single"/>
        </w:rPr>
        <w:t xml:space="preserve">       </w:t>
      </w:r>
      <w:r>
        <w:rPr>
          <w:rFonts w:eastAsia="方正仿宋_GBK"/>
          <w:color w:val="auto"/>
          <w:sz w:val="32"/>
          <w:szCs w:val="32"/>
        </w:rPr>
        <w:t xml:space="preserve"> 年</w:t>
      </w:r>
      <w:r>
        <w:rPr>
          <w:rFonts w:eastAsia="方正仿宋_GBK"/>
          <w:color w:val="auto"/>
          <w:sz w:val="32"/>
          <w:szCs w:val="32"/>
          <w:u w:val="single"/>
        </w:rPr>
        <w:t xml:space="preserve">       </w:t>
      </w:r>
      <w:r>
        <w:rPr>
          <w:rFonts w:eastAsia="方正仿宋_GBK"/>
          <w:color w:val="auto"/>
          <w:sz w:val="32"/>
          <w:szCs w:val="32"/>
        </w:rPr>
        <w:t>月</w:t>
      </w:r>
      <w:r>
        <w:rPr>
          <w:rFonts w:eastAsia="方正仿宋_GBK"/>
          <w:color w:val="auto"/>
          <w:sz w:val="32"/>
          <w:szCs w:val="32"/>
          <w:u w:val="single"/>
        </w:rPr>
        <w:t xml:space="preserve">       </w:t>
      </w:r>
      <w:r>
        <w:rPr>
          <w:rFonts w:eastAsia="方正仿宋_GBK"/>
          <w:color w:val="auto"/>
          <w:sz w:val="32"/>
          <w:szCs w:val="32"/>
        </w:rPr>
        <w:t>日</w:t>
      </w:r>
    </w:p>
    <w:p>
      <w:pPr>
        <w:widowControl/>
        <w:spacing w:line="600" w:lineRule="exact"/>
        <w:jc w:val="left"/>
        <w:rPr>
          <w:rFonts w:eastAsia="方正仿宋_GBK"/>
          <w:color w:val="auto"/>
          <w:sz w:val="32"/>
          <w:szCs w:val="32"/>
        </w:rPr>
      </w:pPr>
    </w:p>
    <w:p>
      <w:pPr>
        <w:pStyle w:val="6"/>
        <w:spacing w:line="600" w:lineRule="exact"/>
        <w:ind w:firstLine="640"/>
        <w:jc w:val="both"/>
        <w:rPr>
          <w:rFonts w:ascii="Times New Roman" w:eastAsia="方正仿宋_GBK" w:cs="Times New Roman"/>
          <w:color w:val="auto"/>
          <w:sz w:val="32"/>
          <w:szCs w:val="32"/>
        </w:rPr>
      </w:pPr>
      <w:r>
        <w:rPr>
          <w:rFonts w:ascii="Times New Roman" w:eastAsia="方正仿宋_GBK" w:cs="Times New Roman"/>
          <w:color w:val="auto"/>
          <w:kern w:val="2"/>
          <w:sz w:val="32"/>
          <w:szCs w:val="32"/>
        </w:rPr>
        <w:t>委托代理人身份证复印件正面、背面</w:t>
      </w:r>
    </w:p>
    <w:tbl>
      <w:tblPr>
        <w:tblStyle w:val="9"/>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3967"/>
        <w:gridCol w:w="396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98" w:hRule="atLeast"/>
          <w:jc w:val="center"/>
        </w:trPr>
        <w:tc>
          <w:tcPr>
            <w:tcW w:w="3967" w:type="dxa"/>
            <w:tcBorders>
              <w:top w:val="dashed" w:color="auto" w:sz="4" w:space="0"/>
              <w:left w:val="dashed" w:color="auto" w:sz="4" w:space="0"/>
              <w:bottom w:val="dashed" w:color="auto" w:sz="4" w:space="0"/>
              <w:right w:val="dashed" w:color="auto" w:sz="4" w:space="0"/>
            </w:tcBorders>
          </w:tcPr>
          <w:p>
            <w:pPr>
              <w:spacing w:line="600" w:lineRule="exact"/>
              <w:rPr>
                <w:rFonts w:eastAsia="方正仿宋_GBK"/>
                <w:color w:val="auto"/>
                <w:sz w:val="32"/>
                <w:szCs w:val="32"/>
              </w:rPr>
            </w:pPr>
            <w:r>
              <w:rPr>
                <w:rFonts w:eastAsia="方正仿宋_GBK"/>
                <w:color w:val="auto"/>
                <w:sz w:val="32"/>
                <w:szCs w:val="32"/>
              </w:rPr>
              <w:t>委托代理人身份证复印件正面</w:t>
            </w:r>
          </w:p>
        </w:tc>
        <w:tc>
          <w:tcPr>
            <w:tcW w:w="3967" w:type="dxa"/>
            <w:tcBorders>
              <w:top w:val="dashed" w:color="auto" w:sz="4" w:space="0"/>
              <w:left w:val="nil"/>
              <w:bottom w:val="dashed" w:color="auto" w:sz="4" w:space="0"/>
              <w:right w:val="dashed" w:color="auto" w:sz="4" w:space="0"/>
            </w:tcBorders>
          </w:tcPr>
          <w:p>
            <w:pPr>
              <w:spacing w:line="600" w:lineRule="exact"/>
              <w:rPr>
                <w:rFonts w:eastAsia="方正仿宋_GBK"/>
                <w:color w:val="auto"/>
                <w:sz w:val="32"/>
                <w:szCs w:val="32"/>
              </w:rPr>
            </w:pPr>
            <w:r>
              <w:rPr>
                <w:rFonts w:eastAsia="方正仿宋_GBK"/>
                <w:color w:val="auto"/>
                <w:sz w:val="32"/>
                <w:szCs w:val="32"/>
              </w:rPr>
              <w:t>委托代理人身份证复印件背面</w:t>
            </w:r>
          </w:p>
        </w:tc>
      </w:tr>
    </w:tbl>
    <w:p>
      <w:pPr>
        <w:bidi w:val="0"/>
      </w:pPr>
    </w:p>
    <w:p>
      <w:pPr>
        <w:spacing w:line="600" w:lineRule="exact"/>
        <w:ind w:firstLine="640"/>
        <w:outlineLvl w:val="1"/>
        <w:rPr>
          <w:rFonts w:eastAsia="方正黑体_GBK"/>
          <w:color w:val="auto"/>
          <w:sz w:val="32"/>
          <w:szCs w:val="32"/>
        </w:rPr>
      </w:pPr>
      <w:r>
        <w:rPr>
          <w:rFonts w:eastAsia="方正黑体_GBK"/>
          <w:color w:val="auto"/>
          <w:sz w:val="32"/>
          <w:szCs w:val="32"/>
        </w:rPr>
        <w:t>四、响应承诺</w:t>
      </w:r>
    </w:p>
    <w:p>
      <w:pPr>
        <w:spacing w:line="600" w:lineRule="exact"/>
        <w:ind w:firstLine="640" w:firstLineChars="200"/>
        <w:rPr>
          <w:rFonts w:eastAsia="方正仿宋_GBK"/>
          <w:color w:val="auto"/>
          <w:kern w:val="0"/>
          <w:sz w:val="32"/>
          <w:szCs w:val="32"/>
        </w:rPr>
      </w:pPr>
      <w:r>
        <w:rPr>
          <w:rFonts w:eastAsia="方正仿宋_GBK"/>
          <w:color w:val="auto"/>
          <w:kern w:val="0"/>
          <w:sz w:val="32"/>
          <w:szCs w:val="32"/>
        </w:rPr>
        <w:t>我公司承诺：</w:t>
      </w:r>
    </w:p>
    <w:p>
      <w:pPr>
        <w:spacing w:line="600" w:lineRule="exact"/>
        <w:ind w:firstLine="640" w:firstLineChars="200"/>
        <w:rPr>
          <w:rFonts w:eastAsia="方正仿宋_GBK"/>
          <w:color w:val="auto"/>
          <w:kern w:val="0"/>
          <w:sz w:val="32"/>
          <w:szCs w:val="32"/>
        </w:rPr>
      </w:pPr>
      <w:r>
        <w:rPr>
          <w:rFonts w:eastAsia="方正仿宋_GBK"/>
          <w:color w:val="auto"/>
          <w:kern w:val="0"/>
          <w:sz w:val="32"/>
          <w:szCs w:val="32"/>
        </w:rPr>
        <w:t>1、承诺我</w:t>
      </w:r>
      <w:r>
        <w:rPr>
          <w:rFonts w:hint="eastAsia" w:eastAsia="方正仿宋_GBK"/>
          <w:color w:val="auto"/>
          <w:kern w:val="0"/>
          <w:sz w:val="32"/>
          <w:szCs w:val="32"/>
          <w:lang w:val="en-US" w:eastAsia="zh-Hans"/>
        </w:rPr>
        <w:t>单位</w:t>
      </w:r>
      <w:r>
        <w:rPr>
          <w:rFonts w:eastAsia="方正仿宋_GBK"/>
          <w:color w:val="auto"/>
          <w:kern w:val="0"/>
          <w:sz w:val="32"/>
          <w:szCs w:val="32"/>
        </w:rPr>
        <w:t>提供的</w:t>
      </w:r>
      <w:r>
        <w:rPr>
          <w:rFonts w:hint="eastAsia" w:ascii="方正仿宋_GBK" w:hAnsi="宋体" w:eastAsia="方正仿宋_GBK" w:cs="宋体"/>
          <w:color w:val="000000"/>
          <w:kern w:val="0"/>
          <w:sz w:val="32"/>
          <w:szCs w:val="32"/>
          <w:u w:val="single"/>
        </w:rPr>
        <w:t>协同办公系统</w:t>
      </w:r>
      <w:r>
        <w:rPr>
          <w:rFonts w:hint="eastAsia" w:ascii="方正仿宋_GBK" w:hAnsi="宋体" w:eastAsia="方正仿宋_GBK" w:cs="宋体"/>
          <w:color w:val="000000"/>
          <w:kern w:val="0"/>
          <w:sz w:val="32"/>
          <w:szCs w:val="32"/>
          <w:u w:val="single"/>
          <w:lang w:val="en-US" w:eastAsia="zh-Hans"/>
        </w:rPr>
        <w:t>建设</w:t>
      </w:r>
      <w:r>
        <w:rPr>
          <w:rFonts w:eastAsia="方正仿宋_GBK"/>
          <w:color w:val="auto"/>
          <w:kern w:val="0"/>
          <w:sz w:val="32"/>
          <w:szCs w:val="32"/>
          <w:u w:val="single"/>
        </w:rPr>
        <w:t>项目</w:t>
      </w:r>
      <w:r>
        <w:rPr>
          <w:rFonts w:eastAsia="方正仿宋_GBK"/>
          <w:color w:val="auto"/>
          <w:kern w:val="0"/>
          <w:sz w:val="32"/>
          <w:szCs w:val="32"/>
        </w:rPr>
        <w:t>，符合国家法律法规和行业监管部门的有关规定，服务合法合规，在收集获取、信息处理、信息提供使用等过程中均不存在侵犯任何个人或其他第三方的相关权利，若因</w:t>
      </w:r>
      <w:r>
        <w:rPr>
          <w:rFonts w:eastAsia="方正仿宋_GBK"/>
          <w:color w:val="auto"/>
          <w:kern w:val="0"/>
          <w:sz w:val="32"/>
          <w:szCs w:val="32"/>
          <w:lang w:eastAsia="zh-Hans"/>
        </w:rPr>
        <w:t>提供</w:t>
      </w:r>
      <w:r>
        <w:rPr>
          <w:rFonts w:eastAsia="方正仿宋_GBK"/>
          <w:color w:val="auto"/>
          <w:kern w:val="0"/>
          <w:sz w:val="32"/>
          <w:szCs w:val="32"/>
        </w:rPr>
        <w:t>的服务</w:t>
      </w:r>
      <w:r>
        <w:rPr>
          <w:rFonts w:eastAsia="方正仿宋_GBK"/>
          <w:color w:val="auto"/>
          <w:kern w:val="0"/>
          <w:sz w:val="32"/>
          <w:szCs w:val="32"/>
          <w:lang w:eastAsia="zh-Hans"/>
        </w:rPr>
        <w:t>侵犯任何个人或其他第三方的相关权利</w:t>
      </w:r>
      <w:r>
        <w:rPr>
          <w:rFonts w:eastAsia="方正仿宋_GBK"/>
          <w:color w:val="auto"/>
          <w:kern w:val="0"/>
          <w:sz w:val="32"/>
          <w:szCs w:val="32"/>
        </w:rPr>
        <w:t>，致使贵</w:t>
      </w:r>
      <w:r>
        <w:rPr>
          <w:rFonts w:hint="eastAsia" w:eastAsia="方正仿宋_GBK"/>
          <w:color w:val="auto"/>
          <w:kern w:val="0"/>
          <w:sz w:val="32"/>
          <w:szCs w:val="32"/>
          <w:lang w:val="en-US" w:eastAsia="zh-Hans"/>
        </w:rPr>
        <w:t>单位</w:t>
      </w:r>
      <w:r>
        <w:rPr>
          <w:rFonts w:eastAsia="方正仿宋_GBK"/>
          <w:color w:val="auto"/>
          <w:kern w:val="0"/>
          <w:sz w:val="32"/>
          <w:szCs w:val="32"/>
        </w:rPr>
        <w:t>承担相关责任或遭受损失的，贵</w:t>
      </w:r>
      <w:r>
        <w:rPr>
          <w:rFonts w:hint="eastAsia" w:eastAsia="方正仿宋_GBK"/>
          <w:color w:val="auto"/>
          <w:kern w:val="0"/>
          <w:sz w:val="32"/>
          <w:szCs w:val="32"/>
          <w:lang w:val="en-US" w:eastAsia="zh-Hans"/>
        </w:rPr>
        <w:t>单位</w:t>
      </w:r>
      <w:r>
        <w:rPr>
          <w:rFonts w:eastAsia="方正仿宋_GBK"/>
          <w:color w:val="auto"/>
          <w:kern w:val="0"/>
          <w:sz w:val="32"/>
          <w:szCs w:val="32"/>
        </w:rPr>
        <w:t>有权向我司追偿。</w:t>
      </w:r>
    </w:p>
    <w:p>
      <w:pPr>
        <w:spacing w:line="600" w:lineRule="exact"/>
        <w:ind w:firstLine="640" w:firstLineChars="200"/>
        <w:rPr>
          <w:rFonts w:eastAsia="方正仿宋_GBK"/>
          <w:color w:val="auto"/>
          <w:kern w:val="0"/>
          <w:sz w:val="32"/>
          <w:szCs w:val="32"/>
        </w:rPr>
      </w:pPr>
      <w:r>
        <w:rPr>
          <w:rFonts w:eastAsia="方正仿宋_GBK"/>
          <w:color w:val="auto"/>
          <w:kern w:val="0"/>
          <w:sz w:val="32"/>
          <w:szCs w:val="32"/>
        </w:rPr>
        <w:t>2、承诺我</w:t>
      </w:r>
      <w:r>
        <w:rPr>
          <w:rFonts w:hint="eastAsia" w:eastAsia="方正仿宋_GBK"/>
          <w:color w:val="auto"/>
          <w:kern w:val="0"/>
          <w:sz w:val="32"/>
          <w:szCs w:val="32"/>
          <w:lang w:val="en-US" w:eastAsia="zh-Hans"/>
        </w:rPr>
        <w:t>司</w:t>
      </w:r>
      <w:r>
        <w:rPr>
          <w:rFonts w:eastAsia="方正仿宋_GBK"/>
          <w:color w:val="auto"/>
          <w:kern w:val="0"/>
          <w:sz w:val="32"/>
          <w:szCs w:val="32"/>
        </w:rPr>
        <w:t xml:space="preserve">所提供的服务结果均为实时服务结果。 </w:t>
      </w:r>
    </w:p>
    <w:p>
      <w:pPr>
        <w:spacing w:line="600" w:lineRule="exact"/>
        <w:ind w:firstLine="640" w:firstLineChars="200"/>
        <w:rPr>
          <w:rFonts w:eastAsia="方正仿宋_GBK"/>
          <w:color w:val="auto"/>
          <w:kern w:val="0"/>
          <w:sz w:val="32"/>
          <w:szCs w:val="32"/>
        </w:rPr>
      </w:pPr>
      <w:r>
        <w:rPr>
          <w:rFonts w:eastAsia="方正仿宋_GBK"/>
          <w:color w:val="auto"/>
          <w:kern w:val="0"/>
          <w:sz w:val="32"/>
          <w:szCs w:val="32"/>
        </w:rPr>
        <w:t>3、承诺无其他额外费用。</w:t>
      </w:r>
      <w:bookmarkStart w:id="1" w:name="_Hlk59694826"/>
      <w:r>
        <w:rPr>
          <w:rFonts w:eastAsia="方正仿宋_GBK"/>
          <w:color w:val="auto"/>
          <w:kern w:val="0"/>
          <w:sz w:val="32"/>
          <w:szCs w:val="32"/>
        </w:rPr>
        <w:t xml:space="preserve"> </w:t>
      </w:r>
    </w:p>
    <w:p>
      <w:pPr>
        <w:pStyle w:val="12"/>
        <w:snapToGrid w:val="0"/>
        <w:spacing w:line="600" w:lineRule="exact"/>
        <w:ind w:firstLine="640" w:firstLineChars="200"/>
        <w:jc w:val="both"/>
        <w:rPr>
          <w:rFonts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rPr>
        <w:t>4</w:t>
      </w:r>
      <w:r>
        <w:rPr>
          <w:rFonts w:ascii="Times New Roman" w:hAnsi="Times New Roman" w:eastAsia="方正仿宋_GBK" w:cs="Times New Roman"/>
          <w:color w:val="auto"/>
          <w:kern w:val="2"/>
          <w:sz w:val="32"/>
          <w:szCs w:val="32"/>
        </w:rPr>
        <w:t>、承诺我</w:t>
      </w:r>
      <w:r>
        <w:rPr>
          <w:rFonts w:hint="eastAsia" w:ascii="Times New Roman" w:hAnsi="Times New Roman" w:eastAsia="方正仿宋_GBK" w:cs="Times New Roman"/>
          <w:color w:val="auto"/>
          <w:kern w:val="2"/>
          <w:sz w:val="32"/>
          <w:szCs w:val="32"/>
          <w:lang w:val="en-US" w:eastAsia="zh-Hans"/>
        </w:rPr>
        <w:t>单位</w:t>
      </w:r>
      <w:r>
        <w:rPr>
          <w:rFonts w:ascii="Times New Roman" w:hAnsi="Times New Roman" w:eastAsia="方正仿宋_GBK" w:cs="Times New Roman"/>
          <w:color w:val="auto"/>
          <w:kern w:val="2"/>
          <w:sz w:val="32"/>
          <w:szCs w:val="32"/>
        </w:rPr>
        <w:t xml:space="preserve">当前未被列入失信被执行人、企业经营异常名录等。 </w:t>
      </w:r>
    </w:p>
    <w:p>
      <w:pPr>
        <w:pStyle w:val="12"/>
        <w:numPr>
          <w:ilvl w:val="255"/>
          <w:numId w:val="0"/>
        </w:numPr>
        <w:snapToGrid w:val="0"/>
        <w:spacing w:line="600" w:lineRule="exact"/>
        <w:ind w:firstLine="640" w:firstLineChars="200"/>
        <w:jc w:val="both"/>
        <w:rPr>
          <w:rFonts w:ascii="Times New Roman" w:hAnsi="Times New Roman" w:eastAsia="方正仿宋_GBK" w:cs="Times New Roman"/>
          <w:color w:val="auto"/>
          <w:kern w:val="2"/>
          <w:sz w:val="32"/>
          <w:szCs w:val="32"/>
        </w:rPr>
      </w:pPr>
      <w:r>
        <w:rPr>
          <w:rFonts w:hint="default" w:ascii="Times New Roman" w:hAnsi="Times New Roman" w:eastAsia="方正仿宋_GBK" w:cs="Times New Roman"/>
          <w:color w:val="auto"/>
          <w:kern w:val="2"/>
          <w:sz w:val="32"/>
          <w:szCs w:val="32"/>
        </w:rPr>
        <w:t>5</w:t>
      </w:r>
      <w:r>
        <w:rPr>
          <w:rFonts w:ascii="Times New Roman" w:hAnsi="Times New Roman" w:eastAsia="方正仿宋_GBK" w:cs="Times New Roman"/>
          <w:color w:val="auto"/>
          <w:kern w:val="2"/>
          <w:sz w:val="32"/>
          <w:szCs w:val="32"/>
        </w:rPr>
        <w:t>、</w:t>
      </w:r>
      <w:r>
        <w:rPr>
          <w:rFonts w:hint="eastAsia" w:ascii="Times New Roman" w:hAnsi="Times New Roman" w:eastAsia="方正仿宋_GBK" w:cs="Times New Roman"/>
          <w:color w:val="auto"/>
          <w:kern w:val="2"/>
          <w:sz w:val="32"/>
          <w:szCs w:val="32"/>
        </w:rPr>
        <w:t>承诺项目验收后提供不少于1年系统免费维保。</w:t>
      </w:r>
    </w:p>
    <w:bookmarkEnd w:id="1"/>
    <w:p>
      <w:pPr>
        <w:widowControl/>
        <w:spacing w:line="600" w:lineRule="exact"/>
        <w:ind w:firstLine="640" w:firstLineChars="200"/>
        <w:jc w:val="left"/>
        <w:rPr>
          <w:rFonts w:eastAsia="方正仿宋_GBK"/>
          <w:color w:val="auto"/>
          <w:kern w:val="0"/>
          <w:sz w:val="32"/>
          <w:szCs w:val="32"/>
        </w:rPr>
      </w:pPr>
    </w:p>
    <w:p>
      <w:pPr>
        <w:widowControl/>
        <w:spacing w:line="600" w:lineRule="exact"/>
        <w:ind w:firstLine="640" w:firstLineChars="200"/>
        <w:jc w:val="left"/>
        <w:rPr>
          <w:rFonts w:eastAsia="方正仿宋_GBK"/>
          <w:color w:val="auto"/>
          <w:kern w:val="0"/>
          <w:sz w:val="32"/>
          <w:szCs w:val="32"/>
        </w:rPr>
      </w:pPr>
    </w:p>
    <w:p>
      <w:pPr>
        <w:widowControl/>
        <w:spacing w:line="600" w:lineRule="exact"/>
        <w:ind w:firstLine="640" w:firstLineChars="200"/>
        <w:jc w:val="left"/>
        <w:rPr>
          <w:rFonts w:eastAsia="方正仿宋_GBK"/>
          <w:color w:val="auto"/>
          <w:kern w:val="0"/>
          <w:sz w:val="32"/>
          <w:szCs w:val="32"/>
        </w:rPr>
      </w:pPr>
    </w:p>
    <w:p>
      <w:pPr>
        <w:widowControl/>
        <w:spacing w:line="600" w:lineRule="exact"/>
        <w:ind w:firstLine="640" w:firstLineChars="200"/>
        <w:jc w:val="left"/>
        <w:rPr>
          <w:rFonts w:eastAsia="方正仿宋_GBK"/>
          <w:color w:val="auto"/>
          <w:kern w:val="0"/>
          <w:sz w:val="32"/>
          <w:szCs w:val="32"/>
        </w:rPr>
      </w:pPr>
    </w:p>
    <w:p>
      <w:pPr>
        <w:widowControl/>
        <w:spacing w:line="600" w:lineRule="exact"/>
        <w:ind w:firstLine="640" w:firstLineChars="200"/>
        <w:jc w:val="left"/>
        <w:rPr>
          <w:rFonts w:eastAsia="方正仿宋_GBK"/>
          <w:color w:val="auto"/>
          <w:kern w:val="0"/>
          <w:sz w:val="32"/>
          <w:szCs w:val="32"/>
        </w:rPr>
      </w:pPr>
      <w:r>
        <w:rPr>
          <w:rFonts w:eastAsia="方正仿宋_GBK"/>
          <w:color w:val="auto"/>
          <w:kern w:val="0"/>
          <w:sz w:val="32"/>
          <w:szCs w:val="32"/>
        </w:rPr>
        <w:t>（上述承诺内容，均载入双方拟签订的合同）</w:t>
      </w:r>
    </w:p>
    <w:p>
      <w:pPr>
        <w:widowControl/>
        <w:spacing w:line="600" w:lineRule="exact"/>
        <w:ind w:firstLine="640" w:firstLineChars="200"/>
        <w:jc w:val="left"/>
        <w:rPr>
          <w:rFonts w:eastAsia="方正仿宋_GBK"/>
          <w:color w:val="auto"/>
          <w:kern w:val="0"/>
          <w:sz w:val="32"/>
          <w:szCs w:val="32"/>
        </w:rPr>
      </w:pPr>
      <w:r>
        <w:rPr>
          <w:rFonts w:eastAsia="方正仿宋_GBK"/>
          <w:color w:val="auto"/>
          <w:kern w:val="0"/>
          <w:sz w:val="32"/>
          <w:szCs w:val="32"/>
        </w:rPr>
        <w:t>承诺人：</w:t>
      </w:r>
      <w:r>
        <w:rPr>
          <w:rFonts w:eastAsia="方正仿宋_GBK"/>
          <w:color w:val="auto"/>
          <w:kern w:val="0"/>
          <w:sz w:val="32"/>
          <w:szCs w:val="32"/>
          <w:u w:val="single"/>
        </w:rPr>
        <w:t xml:space="preserve">             </w:t>
      </w:r>
      <w:r>
        <w:rPr>
          <w:rFonts w:eastAsia="方正仿宋_GBK"/>
          <w:color w:val="auto"/>
          <w:kern w:val="0"/>
          <w:sz w:val="32"/>
          <w:szCs w:val="32"/>
          <w:u w:val="single"/>
        </w:rPr>
        <w:tab/>
      </w:r>
      <w:r>
        <w:rPr>
          <w:rFonts w:eastAsia="方正仿宋_GBK"/>
          <w:color w:val="auto"/>
          <w:kern w:val="0"/>
          <w:sz w:val="32"/>
          <w:szCs w:val="32"/>
          <w:u w:val="single"/>
        </w:rPr>
        <w:t xml:space="preserve">    </w:t>
      </w:r>
      <w:r>
        <w:rPr>
          <w:rFonts w:eastAsia="方正仿宋_GBK"/>
          <w:color w:val="auto"/>
          <w:kern w:val="0"/>
          <w:sz w:val="32"/>
          <w:szCs w:val="32"/>
        </w:rPr>
        <w:t>（盖单位公章）</w:t>
      </w:r>
    </w:p>
    <w:p>
      <w:pPr>
        <w:widowControl/>
        <w:jc w:val="left"/>
        <w:rPr>
          <w:rFonts w:eastAsia="方正黑体_GBK"/>
          <w:color w:val="auto"/>
          <w:sz w:val="32"/>
          <w:szCs w:val="32"/>
        </w:rPr>
      </w:pPr>
      <w:r>
        <w:rPr>
          <w:rFonts w:eastAsia="方正黑体_GBK"/>
          <w:color w:val="auto"/>
          <w:sz w:val="32"/>
          <w:szCs w:val="32"/>
        </w:rPr>
        <w:br w:type="page"/>
      </w:r>
    </w:p>
    <w:p>
      <w:pPr>
        <w:spacing w:line="600" w:lineRule="exact"/>
        <w:ind w:firstLine="640"/>
        <w:outlineLvl w:val="1"/>
        <w:rPr>
          <w:rFonts w:eastAsia="方正黑体_GBK"/>
          <w:color w:val="auto"/>
          <w:sz w:val="32"/>
          <w:szCs w:val="32"/>
        </w:rPr>
      </w:pPr>
      <w:r>
        <w:rPr>
          <w:rFonts w:eastAsia="方正黑体_GBK"/>
          <w:color w:val="auto"/>
          <w:sz w:val="32"/>
          <w:szCs w:val="32"/>
        </w:rPr>
        <w:t>五、资质证明材料</w:t>
      </w:r>
    </w:p>
    <w:p>
      <w:pPr>
        <w:spacing w:line="600" w:lineRule="exact"/>
        <w:ind w:firstLine="640" w:firstLineChars="200"/>
        <w:rPr>
          <w:rFonts w:eastAsia="方正仿宋_GBK"/>
          <w:color w:val="auto"/>
          <w:kern w:val="0"/>
          <w:sz w:val="32"/>
          <w:szCs w:val="32"/>
        </w:rPr>
      </w:pPr>
      <w:r>
        <w:rPr>
          <w:rFonts w:eastAsia="方正仿宋_GBK"/>
          <w:color w:val="auto"/>
          <w:kern w:val="0"/>
          <w:sz w:val="32"/>
          <w:szCs w:val="32"/>
        </w:rPr>
        <w:t>营业执照（加盖单位鲜章）</w:t>
      </w:r>
    </w:p>
    <w:p>
      <w:pPr>
        <w:spacing w:line="600" w:lineRule="exact"/>
        <w:ind w:firstLine="640" w:firstLineChars="200"/>
        <w:rPr>
          <w:rFonts w:eastAsia="方正仿宋_GBK"/>
          <w:color w:val="auto"/>
          <w:kern w:val="0"/>
          <w:sz w:val="32"/>
          <w:szCs w:val="32"/>
        </w:rPr>
      </w:pPr>
      <w:r>
        <w:rPr>
          <w:rFonts w:eastAsia="方正仿宋_GBK"/>
          <w:color w:val="auto"/>
          <w:kern w:val="0"/>
          <w:sz w:val="32"/>
          <w:szCs w:val="32"/>
        </w:rPr>
        <w:t>其他证明材料</w:t>
      </w:r>
    </w:p>
    <w:p>
      <w:pPr>
        <w:pStyle w:val="2"/>
        <w:spacing w:line="600" w:lineRule="exact"/>
        <w:rPr>
          <w:rFonts w:ascii="Times New Roman"/>
          <w:color w:val="auto"/>
        </w:rPr>
      </w:pPr>
    </w:p>
    <w:p>
      <w:pPr>
        <w:spacing w:line="600" w:lineRule="exact"/>
        <w:ind w:firstLine="640"/>
        <w:outlineLvl w:val="1"/>
        <w:rPr>
          <w:rFonts w:eastAsia="方正黑体_GBK"/>
          <w:color w:val="auto"/>
          <w:sz w:val="32"/>
          <w:szCs w:val="32"/>
        </w:rPr>
      </w:pPr>
      <w:r>
        <w:rPr>
          <w:rFonts w:hint="eastAsia" w:eastAsia="方正黑体_GBK"/>
          <w:color w:val="auto"/>
          <w:sz w:val="32"/>
          <w:szCs w:val="32"/>
          <w:lang w:val="en-US" w:eastAsia="zh-CN"/>
        </w:rPr>
        <w:t>六、</w:t>
      </w:r>
      <w:r>
        <w:rPr>
          <w:rFonts w:hint="eastAsia" w:eastAsia="方正黑体_GBK"/>
          <w:color w:val="auto"/>
          <w:sz w:val="32"/>
          <w:szCs w:val="32"/>
          <w:lang w:val="en-US" w:eastAsia="zh-Hans"/>
        </w:rPr>
        <w:t>技术</w:t>
      </w:r>
      <w:r>
        <w:rPr>
          <w:rFonts w:eastAsia="方正黑体_GBK"/>
          <w:color w:val="auto"/>
          <w:sz w:val="32"/>
          <w:szCs w:val="32"/>
        </w:rPr>
        <w:t>方案（格式自拟）</w:t>
      </w:r>
    </w:p>
    <w:p>
      <w:pPr>
        <w:pStyle w:val="2"/>
        <w:spacing w:line="600" w:lineRule="exact"/>
        <w:rPr>
          <w:rFonts w:ascii="Times New Roman"/>
          <w:color w:val="auto"/>
        </w:rPr>
      </w:pPr>
    </w:p>
    <w:p>
      <w:pPr>
        <w:spacing w:line="600" w:lineRule="exact"/>
        <w:ind w:firstLine="640"/>
        <w:outlineLvl w:val="1"/>
        <w:rPr>
          <w:rFonts w:eastAsia="方正黑体_GBK"/>
          <w:color w:val="auto"/>
          <w:sz w:val="32"/>
          <w:szCs w:val="32"/>
        </w:rPr>
      </w:pPr>
      <w:r>
        <w:rPr>
          <w:rFonts w:hint="eastAsia" w:eastAsia="方正黑体_GBK"/>
          <w:color w:val="auto"/>
          <w:sz w:val="32"/>
          <w:szCs w:val="32"/>
          <w:lang w:val="en-US" w:eastAsia="zh-CN"/>
        </w:rPr>
        <w:t>七、</w:t>
      </w:r>
      <w:r>
        <w:rPr>
          <w:rFonts w:eastAsia="方正黑体_GBK"/>
          <w:color w:val="auto"/>
          <w:sz w:val="32"/>
          <w:szCs w:val="32"/>
        </w:rPr>
        <w:t>项目实施方案（格式自拟）</w:t>
      </w:r>
    </w:p>
    <w:p>
      <w:pPr>
        <w:pStyle w:val="2"/>
        <w:spacing w:line="600" w:lineRule="exact"/>
        <w:ind w:left="640"/>
        <w:rPr>
          <w:rFonts w:ascii="Times New Roman"/>
          <w:color w:val="auto"/>
        </w:rPr>
      </w:pPr>
    </w:p>
    <w:sectPr>
      <w:footerReference r:id="rId3" w:type="default"/>
      <w:pgSz w:w="11906" w:h="16838"/>
      <w:pgMar w:top="1985" w:right="1418" w:bottom="164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PingFang SC">
    <w:altName w:val="宋体"/>
    <w:panose1 w:val="020B0400000000000000"/>
    <w:charset w:val="86"/>
    <w:family w:val="auto"/>
    <w:pitch w:val="default"/>
    <w:sig w:usb0="00000000" w:usb1="00000000" w:usb2="00000000" w:usb3="00000000" w:csb0="0016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jc w:val="center"/>
                    </w:pPr>
                    <w: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r>
                      <w:t>—</w:t>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B6C87B"/>
    <w:multiLevelType w:val="singleLevel"/>
    <w:tmpl w:val="DEB6C87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26E89"/>
    <w:rsid w:val="0F911448"/>
    <w:rsid w:val="12F217EA"/>
    <w:rsid w:val="1754468B"/>
    <w:rsid w:val="1B7B509F"/>
    <w:rsid w:val="1B9164CB"/>
    <w:rsid w:val="224B23EA"/>
    <w:rsid w:val="248934B0"/>
    <w:rsid w:val="27DFEF20"/>
    <w:rsid w:val="2DC1FA08"/>
    <w:rsid w:val="2DEB2328"/>
    <w:rsid w:val="2DF9416B"/>
    <w:rsid w:val="2F701A8D"/>
    <w:rsid w:val="3531438C"/>
    <w:rsid w:val="35EFF84F"/>
    <w:rsid w:val="3F77855F"/>
    <w:rsid w:val="42C23436"/>
    <w:rsid w:val="43BD5A4A"/>
    <w:rsid w:val="48437E46"/>
    <w:rsid w:val="4B8326DD"/>
    <w:rsid w:val="50300A48"/>
    <w:rsid w:val="54C74096"/>
    <w:rsid w:val="58FD3F10"/>
    <w:rsid w:val="5A7C0910"/>
    <w:rsid w:val="5B6C1AF4"/>
    <w:rsid w:val="5E616C12"/>
    <w:rsid w:val="5EBF1B54"/>
    <w:rsid w:val="5FFF7AC9"/>
    <w:rsid w:val="63584081"/>
    <w:rsid w:val="6A522EBF"/>
    <w:rsid w:val="6CDC1C61"/>
    <w:rsid w:val="6FF759AC"/>
    <w:rsid w:val="74EF4637"/>
    <w:rsid w:val="7BBD6E1C"/>
    <w:rsid w:val="7E240A73"/>
    <w:rsid w:val="7F6B8B1A"/>
    <w:rsid w:val="7F7700DF"/>
    <w:rsid w:val="7FBECB3C"/>
    <w:rsid w:val="7FEEA626"/>
    <w:rsid w:val="7FFFC15F"/>
    <w:rsid w:val="A7FB9BD0"/>
    <w:rsid w:val="B6E71B69"/>
    <w:rsid w:val="D71DFC7E"/>
    <w:rsid w:val="E4FF0CF2"/>
    <w:rsid w:val="E9D7CDD3"/>
    <w:rsid w:val="EDFA3D08"/>
    <w:rsid w:val="F37F3CD8"/>
    <w:rsid w:val="F3BF3B23"/>
    <w:rsid w:val="F3FFD16A"/>
    <w:rsid w:val="F7FFE4FA"/>
    <w:rsid w:val="FBD76A39"/>
    <w:rsid w:val="FCF30996"/>
    <w:rsid w:val="FDFBD477"/>
    <w:rsid w:val="FEC1028A"/>
    <w:rsid w:val="FEF7CEBF"/>
    <w:rsid w:val="FFECBA1D"/>
    <w:rsid w:val="FFF6C999"/>
    <w:rsid w:val="FFFA3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djustRightInd w:val="0"/>
      <w:jc w:val="left"/>
      <w:textAlignment w:val="baseline"/>
    </w:pPr>
    <w:rPr>
      <w:rFonts w:ascii="宋体"/>
      <w:sz w:val="28"/>
    </w:rPr>
  </w:style>
  <w:style w:type="paragraph" w:styleId="6">
    <w:name w:val="Normal Indent"/>
    <w:basedOn w:val="1"/>
    <w:unhideWhenUsed/>
    <w:qFormat/>
    <w:uiPriority w:val="99"/>
    <w:pPr>
      <w:autoSpaceDE w:val="0"/>
      <w:autoSpaceDN w:val="0"/>
      <w:adjustRightInd w:val="0"/>
      <w:spacing w:line="315" w:lineRule="atLeast"/>
      <w:ind w:firstLine="420"/>
      <w:jc w:val="left"/>
    </w:pPr>
    <w:rPr>
      <w:rFonts w:ascii="楷体_GB2312" w:eastAsia="楷体_GB2312" w:cs="宋体"/>
      <w:kern w:val="0"/>
      <w:sz w:val="28"/>
      <w:szCs w:val="2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Normal (Web)"/>
    <w:basedOn w:val="1"/>
    <w:qFormat/>
    <w:uiPriority w:val="0"/>
    <w:rPr>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Default"/>
    <w:basedOn w:val="1"/>
    <w:qFormat/>
    <w:uiPriority w:val="0"/>
    <w:pPr>
      <w:autoSpaceDE w:val="0"/>
      <w:autoSpaceDN w:val="0"/>
      <w:adjustRightInd w:val="0"/>
      <w:jc w:val="left"/>
    </w:pPr>
    <w:rPr>
      <w:rFonts w:ascii="宋体" w:hAnsi="宋体" w:cs="宋体"/>
      <w:color w:val="000000"/>
      <w:kern w:val="0"/>
      <w:sz w:val="24"/>
      <w:szCs w:val="24"/>
    </w:rPr>
  </w:style>
  <w:style w:type="paragraph" w:customStyle="1" w:styleId="13">
    <w:name w:val="p1"/>
    <w:basedOn w:val="1"/>
    <w:qFormat/>
    <w:uiPriority w:val="0"/>
    <w:pPr>
      <w:spacing w:before="0" w:beforeAutospacing="0" w:after="0" w:afterAutospacing="0"/>
      <w:ind w:left="0" w:right="0"/>
      <w:jc w:val="both"/>
    </w:pPr>
    <w:rPr>
      <w:rFonts w:ascii="PingFang SC" w:hAnsi="PingFang SC" w:eastAsia="PingFang SC" w:cs="PingFang SC"/>
      <w:kern w:val="0"/>
      <w:sz w:val="26"/>
      <w:szCs w:val="26"/>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2022-08-16T06:30:00Z</dcterms:created>
  <dc:creator>北京两江</dc:creator>
  <cp:lastModifiedBy>A ggie</cp:lastModifiedBy>
  <dcterms:modified xsi:type="dcterms:W3CDTF">2022-09-21T02:34:48Z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6FEA4524F4031A6401602963A3EEC36E</vt:lpwstr>
  </property>
</Properties>
</file>